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7E36" w:rsidRDefault="00BC7E36" w:rsidP="00BC7E36">
      <w:pPr>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BC7E36" w:rsidTr="009E6CBA">
        <w:trPr>
          <w:jc w:val="center"/>
        </w:trPr>
        <w:tc>
          <w:tcPr>
            <w:tcW w:w="743" w:type="dxa"/>
          </w:tcPr>
          <w:p w:rsidR="00BC7E36" w:rsidRPr="00E12F84" w:rsidRDefault="00BC7E36" w:rsidP="009E6CBA">
            <w:pPr>
              <w:jc w:val="both"/>
              <w:rPr>
                <w:rFonts w:ascii="Arial" w:hAnsi="Arial"/>
                <w:b/>
                <w:bCs/>
                <w:sz w:val="26"/>
                <w:szCs w:val="26"/>
              </w:rPr>
            </w:pPr>
            <w:r w:rsidRPr="00E12F84">
              <w:rPr>
                <w:rFonts w:ascii="Arial" w:hAnsi="Arial" w:hint="cs"/>
                <w:b/>
                <w:bCs/>
                <w:sz w:val="26"/>
                <w:szCs w:val="26"/>
                <w:rtl/>
              </w:rPr>
              <w:t>ב</w:t>
            </w:r>
            <w:r w:rsidRPr="00E12F84">
              <w:rPr>
                <w:rFonts w:ascii="Arial" w:hAnsi="Arial"/>
                <w:b/>
                <w:bCs/>
                <w:sz w:val="26"/>
                <w:szCs w:val="26"/>
                <w:rtl/>
              </w:rPr>
              <w:t xml:space="preserve">פני </w:t>
            </w:r>
          </w:p>
        </w:tc>
        <w:tc>
          <w:tcPr>
            <w:tcW w:w="8077" w:type="dxa"/>
            <w:gridSpan w:val="2"/>
          </w:tcPr>
          <w:p w:rsidR="00BC7E36" w:rsidRPr="00E12F84" w:rsidRDefault="00BC7E36" w:rsidP="009E6CBA">
            <w:pPr>
              <w:rPr>
                <w:rFonts w:ascii="Arial" w:hAnsi="Arial"/>
                <w:b/>
                <w:bCs/>
                <w:sz w:val="26"/>
                <w:szCs w:val="26"/>
                <w:rtl/>
              </w:rPr>
            </w:pPr>
            <w:r w:rsidRPr="00E12F84">
              <w:rPr>
                <w:rFonts w:ascii="Arial" w:hAnsi="Arial" w:hint="cs"/>
                <w:b/>
                <w:bCs/>
                <w:sz w:val="26"/>
                <w:szCs w:val="26"/>
                <w:rtl/>
              </w:rPr>
              <w:t>כב' ה</w:t>
            </w:r>
            <w:r w:rsidRPr="00E12F84">
              <w:rPr>
                <w:rFonts w:ascii="Arial" w:hAnsi="Arial"/>
                <w:b/>
                <w:bCs/>
                <w:sz w:val="26"/>
                <w:szCs w:val="26"/>
                <w:rtl/>
              </w:rPr>
              <w:t>שופטת</w:t>
            </w:r>
            <w:r w:rsidRPr="00E12F84">
              <w:rPr>
                <w:rFonts w:ascii="Arial" w:hAnsi="Arial" w:hint="cs"/>
                <w:b/>
                <w:bCs/>
                <w:sz w:val="26"/>
                <w:szCs w:val="26"/>
                <w:rtl/>
              </w:rPr>
              <w:t xml:space="preserve">  </w:t>
            </w:r>
            <w:r w:rsidRPr="00E12F84">
              <w:rPr>
                <w:rFonts w:ascii="Arial" w:hAnsi="Arial"/>
                <w:b/>
                <w:bCs/>
                <w:sz w:val="26"/>
                <w:szCs w:val="26"/>
                <w:rtl/>
              </w:rPr>
              <w:t>תמר סנונית פורר</w:t>
            </w:r>
          </w:p>
          <w:p w:rsidR="00BC7E36" w:rsidRPr="00E12F84" w:rsidRDefault="00BC7E36" w:rsidP="009E6CBA">
            <w:pPr>
              <w:rPr>
                <w:rFonts w:ascii="Arial" w:hAnsi="Arial" w:cs="FrankRuehl"/>
                <w:sz w:val="26"/>
                <w:szCs w:val="26"/>
                <w:highlight w:val="yellow"/>
              </w:rPr>
            </w:pPr>
          </w:p>
        </w:tc>
      </w:tr>
      <w:tr w:rsidR="00BC7E36" w:rsidTr="009E6CBA">
        <w:trPr>
          <w:jc w:val="center"/>
        </w:trPr>
        <w:tc>
          <w:tcPr>
            <w:tcW w:w="3249" w:type="dxa"/>
            <w:gridSpan w:val="2"/>
          </w:tcPr>
          <w:p w:rsidR="00BC7E36" w:rsidRPr="00E12F84" w:rsidRDefault="00BC7E36" w:rsidP="009E6CBA">
            <w:pPr>
              <w:bidi w:val="0"/>
              <w:jc w:val="right"/>
              <w:rPr>
                <w:rFonts w:ascii="Arial" w:hAnsi="Arial"/>
                <w:b/>
                <w:bCs/>
                <w:noProof w:val="0"/>
                <w:sz w:val="26"/>
                <w:szCs w:val="26"/>
                <w:rtl/>
              </w:rPr>
            </w:pPr>
            <w:r w:rsidRPr="00E12F84">
              <w:rPr>
                <w:rFonts w:ascii="Arial" w:hAnsi="Arial" w:hint="cs"/>
                <w:b/>
                <w:bCs/>
                <w:noProof w:val="0"/>
                <w:sz w:val="26"/>
                <w:szCs w:val="26"/>
                <w:u w:val="single"/>
                <w:rtl/>
              </w:rPr>
              <w:t>התובעת</w:t>
            </w:r>
            <w:r w:rsidRPr="00E12F84">
              <w:rPr>
                <w:rFonts w:ascii="Arial" w:hAnsi="Arial" w:hint="cs"/>
                <w:b/>
                <w:bCs/>
                <w:noProof w:val="0"/>
                <w:sz w:val="26"/>
                <w:szCs w:val="26"/>
                <w:rtl/>
              </w:rPr>
              <w:t>:</w:t>
            </w:r>
          </w:p>
        </w:tc>
        <w:tc>
          <w:tcPr>
            <w:tcW w:w="5571" w:type="dxa"/>
          </w:tcPr>
          <w:p w:rsidR="00BC7E36" w:rsidRPr="00624189" w:rsidRDefault="00207D9B" w:rsidP="00207D9B">
            <w:pPr>
              <w:rPr>
                <w:b/>
                <w:bCs/>
                <w:noProof w:val="0"/>
                <w:sz w:val="26"/>
                <w:szCs w:val="26"/>
                <w:rtl/>
              </w:rPr>
            </w:pPr>
            <w:r w:rsidRPr="00624189">
              <w:rPr>
                <w:rStyle w:val="a9"/>
                <w:rFonts w:hint="cs"/>
                <w:b/>
                <w:bCs/>
                <w:color w:val="auto"/>
                <w:sz w:val="26"/>
                <w:szCs w:val="26"/>
                <w:rtl/>
              </w:rPr>
              <w:t>פלונית</w:t>
            </w:r>
            <w:r w:rsidR="00BC7E36" w:rsidRPr="00624189">
              <w:rPr>
                <w:rFonts w:hint="cs"/>
                <w:b/>
                <w:bCs/>
                <w:noProof w:val="0"/>
                <w:sz w:val="26"/>
                <w:szCs w:val="26"/>
                <w:rtl/>
              </w:rPr>
              <w:t xml:space="preserve">, </w:t>
            </w:r>
            <w:r w:rsidR="00BC7E36" w:rsidRPr="00624189">
              <w:rPr>
                <w:rStyle w:val="a9"/>
                <w:b/>
                <w:bCs/>
                <w:color w:val="auto"/>
                <w:sz w:val="26"/>
                <w:szCs w:val="26"/>
                <w:rtl/>
              </w:rPr>
              <w:t>ת"ז</w:t>
            </w:r>
            <w:r w:rsidR="00BC7E36" w:rsidRPr="00624189">
              <w:rPr>
                <w:rFonts w:hint="cs"/>
                <w:b/>
                <w:bCs/>
                <w:noProof w:val="0"/>
                <w:sz w:val="26"/>
                <w:szCs w:val="26"/>
                <w:rtl/>
              </w:rPr>
              <w:t xml:space="preserve"> </w:t>
            </w:r>
            <w:r w:rsidRPr="00624189">
              <w:rPr>
                <w:rStyle w:val="a9"/>
                <w:rFonts w:hint="cs"/>
                <w:b/>
                <w:bCs/>
                <w:color w:val="auto"/>
                <w:sz w:val="26"/>
                <w:szCs w:val="26"/>
                <w:rtl/>
              </w:rPr>
              <w:t>----</w:t>
            </w:r>
          </w:p>
          <w:p w:rsidR="00BC7E36" w:rsidRPr="00624189" w:rsidRDefault="00BC7E36" w:rsidP="009E6CBA">
            <w:pPr>
              <w:rPr>
                <w:b/>
                <w:bCs/>
                <w:noProof w:val="0"/>
                <w:sz w:val="26"/>
                <w:szCs w:val="26"/>
              </w:rPr>
            </w:pPr>
            <w:r w:rsidRPr="00624189">
              <w:rPr>
                <w:rFonts w:hint="cs"/>
                <w:b/>
                <w:bCs/>
                <w:noProof w:val="0"/>
                <w:sz w:val="26"/>
                <w:szCs w:val="26"/>
                <w:rtl/>
              </w:rPr>
              <w:t>ע"י ב"כ עו"ד מירב לוי</w:t>
            </w:r>
          </w:p>
        </w:tc>
      </w:tr>
      <w:tr w:rsidR="00BC7E36" w:rsidTr="009E6CBA">
        <w:trPr>
          <w:jc w:val="center"/>
        </w:trPr>
        <w:tc>
          <w:tcPr>
            <w:tcW w:w="8820" w:type="dxa"/>
            <w:gridSpan w:val="3"/>
          </w:tcPr>
          <w:p w:rsidR="00BC7E36" w:rsidRPr="00624189" w:rsidRDefault="00BC7E36" w:rsidP="009E6CBA">
            <w:pPr>
              <w:rPr>
                <w:rFonts w:ascii="Arial" w:hAnsi="Arial"/>
                <w:b/>
                <w:bCs/>
                <w:noProof w:val="0"/>
                <w:sz w:val="26"/>
                <w:szCs w:val="26"/>
                <w:rtl/>
              </w:rPr>
            </w:pPr>
          </w:p>
          <w:p w:rsidR="00BC7E36" w:rsidRPr="00624189" w:rsidRDefault="00BC7E36" w:rsidP="009E6CBA">
            <w:pPr>
              <w:jc w:val="center"/>
              <w:rPr>
                <w:rFonts w:ascii="Arial" w:hAnsi="Arial"/>
                <w:b/>
                <w:bCs/>
                <w:noProof w:val="0"/>
                <w:sz w:val="26"/>
                <w:szCs w:val="26"/>
                <w:rtl/>
              </w:rPr>
            </w:pPr>
            <w:r w:rsidRPr="00624189">
              <w:rPr>
                <w:rFonts w:ascii="Arial" w:hAnsi="Arial"/>
                <w:b/>
                <w:bCs/>
                <w:noProof w:val="0"/>
                <w:sz w:val="26"/>
                <w:szCs w:val="26"/>
                <w:rtl/>
              </w:rPr>
              <w:t>נגד</w:t>
            </w:r>
          </w:p>
          <w:p w:rsidR="00BC7E36" w:rsidRPr="00624189" w:rsidRDefault="00BC7E36" w:rsidP="009E6CBA">
            <w:pPr>
              <w:rPr>
                <w:rFonts w:ascii="Arial" w:hAnsi="Arial"/>
                <w:b/>
                <w:bCs/>
                <w:noProof w:val="0"/>
                <w:sz w:val="26"/>
                <w:szCs w:val="26"/>
              </w:rPr>
            </w:pPr>
          </w:p>
        </w:tc>
      </w:tr>
      <w:tr w:rsidR="00BC7E36" w:rsidTr="009E6CBA">
        <w:trPr>
          <w:jc w:val="center"/>
        </w:trPr>
        <w:tc>
          <w:tcPr>
            <w:tcW w:w="3249" w:type="dxa"/>
            <w:gridSpan w:val="2"/>
          </w:tcPr>
          <w:p w:rsidR="00BC7E36" w:rsidRPr="00E12F84" w:rsidRDefault="00BC7E36" w:rsidP="009E6CBA">
            <w:pPr>
              <w:rPr>
                <w:rFonts w:ascii="Arial" w:hAnsi="Arial"/>
                <w:b/>
                <w:bCs/>
                <w:noProof w:val="0"/>
                <w:sz w:val="26"/>
                <w:szCs w:val="26"/>
                <w:rtl/>
              </w:rPr>
            </w:pPr>
            <w:r w:rsidRPr="00E12F84">
              <w:rPr>
                <w:rFonts w:ascii="Arial" w:hAnsi="Arial" w:hint="cs"/>
                <w:b/>
                <w:bCs/>
                <w:noProof w:val="0"/>
                <w:sz w:val="26"/>
                <w:szCs w:val="26"/>
                <w:u w:val="single"/>
                <w:rtl/>
              </w:rPr>
              <w:t>הנתבעות</w:t>
            </w:r>
            <w:r w:rsidRPr="00E12F84">
              <w:rPr>
                <w:rFonts w:ascii="Arial" w:hAnsi="Arial" w:hint="cs"/>
                <w:b/>
                <w:bCs/>
                <w:noProof w:val="0"/>
                <w:sz w:val="26"/>
                <w:szCs w:val="26"/>
                <w:rtl/>
              </w:rPr>
              <w:t>:</w:t>
            </w:r>
          </w:p>
          <w:p w:rsidR="00BC7E36" w:rsidRPr="00E12F84" w:rsidRDefault="00BC7E36" w:rsidP="009E6CBA">
            <w:pPr>
              <w:rPr>
                <w:rFonts w:ascii="Arial" w:hAnsi="Arial"/>
                <w:b/>
                <w:bCs/>
                <w:noProof w:val="0"/>
                <w:sz w:val="26"/>
                <w:szCs w:val="26"/>
              </w:rPr>
            </w:pPr>
          </w:p>
        </w:tc>
        <w:tc>
          <w:tcPr>
            <w:tcW w:w="5571" w:type="dxa"/>
          </w:tcPr>
          <w:p w:rsidR="00BC7E36" w:rsidRPr="00624189" w:rsidRDefault="00BC7E36" w:rsidP="00624189">
            <w:pPr>
              <w:rPr>
                <w:b/>
                <w:bCs/>
                <w:noProof w:val="0"/>
                <w:sz w:val="26"/>
                <w:szCs w:val="26"/>
                <w:rtl/>
              </w:rPr>
            </w:pPr>
            <w:r w:rsidRPr="00624189">
              <w:rPr>
                <w:rStyle w:val="a9"/>
                <w:b/>
                <w:bCs/>
                <w:color w:val="auto"/>
                <w:sz w:val="26"/>
                <w:szCs w:val="26"/>
                <w:rtl/>
              </w:rPr>
              <w:t>1</w:t>
            </w:r>
            <w:r w:rsidRPr="00624189">
              <w:rPr>
                <w:rFonts w:hint="cs"/>
                <w:b/>
                <w:bCs/>
                <w:noProof w:val="0"/>
                <w:sz w:val="26"/>
                <w:szCs w:val="26"/>
                <w:rtl/>
              </w:rPr>
              <w:t xml:space="preserve">. </w:t>
            </w:r>
            <w:r w:rsidR="00207D9B" w:rsidRPr="00624189">
              <w:rPr>
                <w:rStyle w:val="a9"/>
                <w:rFonts w:hint="cs"/>
                <w:b/>
                <w:bCs/>
                <w:color w:val="auto"/>
                <w:sz w:val="26"/>
                <w:szCs w:val="26"/>
                <w:rtl/>
              </w:rPr>
              <w:t>הנתבעת 1</w:t>
            </w:r>
            <w:r w:rsidRPr="00624189">
              <w:rPr>
                <w:rFonts w:hint="cs"/>
                <w:b/>
                <w:bCs/>
                <w:noProof w:val="0"/>
                <w:sz w:val="26"/>
                <w:szCs w:val="26"/>
                <w:rtl/>
              </w:rPr>
              <w:t xml:space="preserve">, </w:t>
            </w:r>
            <w:r w:rsidRPr="00624189">
              <w:rPr>
                <w:rStyle w:val="a9"/>
                <w:b/>
                <w:bCs/>
                <w:color w:val="auto"/>
                <w:sz w:val="26"/>
                <w:szCs w:val="26"/>
                <w:rtl/>
              </w:rPr>
              <w:t>ת"ז</w:t>
            </w:r>
            <w:r w:rsidRPr="00624189">
              <w:rPr>
                <w:rFonts w:hint="cs"/>
                <w:b/>
                <w:bCs/>
                <w:noProof w:val="0"/>
                <w:sz w:val="26"/>
                <w:szCs w:val="26"/>
                <w:rtl/>
              </w:rPr>
              <w:t xml:space="preserve"> </w:t>
            </w:r>
            <w:r w:rsidRPr="00624189">
              <w:rPr>
                <w:b/>
                <w:bCs/>
                <w:noProof w:val="0"/>
                <w:sz w:val="26"/>
                <w:szCs w:val="26"/>
                <w:rtl/>
              </w:rPr>
              <w:t xml:space="preserve"> </w:t>
            </w:r>
            <w:r w:rsidR="00207D9B" w:rsidRPr="00624189">
              <w:rPr>
                <w:rStyle w:val="a9"/>
                <w:rFonts w:hint="cs"/>
                <w:b/>
                <w:bCs/>
                <w:color w:val="auto"/>
                <w:sz w:val="26"/>
                <w:szCs w:val="26"/>
                <w:rtl/>
              </w:rPr>
              <w:t>----</w:t>
            </w:r>
          </w:p>
          <w:p w:rsidR="00BC7E36" w:rsidRPr="00624189" w:rsidRDefault="00BC7E36" w:rsidP="00624189">
            <w:pPr>
              <w:rPr>
                <w:b/>
                <w:bCs/>
                <w:noProof w:val="0"/>
                <w:sz w:val="26"/>
                <w:szCs w:val="26"/>
                <w:rtl/>
              </w:rPr>
            </w:pPr>
            <w:r w:rsidRPr="00624189">
              <w:rPr>
                <w:rStyle w:val="a9"/>
                <w:b/>
                <w:bCs/>
                <w:color w:val="auto"/>
                <w:sz w:val="26"/>
                <w:szCs w:val="26"/>
                <w:rtl/>
              </w:rPr>
              <w:t>2</w:t>
            </w:r>
            <w:r w:rsidRPr="00624189">
              <w:rPr>
                <w:rFonts w:hint="cs"/>
                <w:b/>
                <w:bCs/>
                <w:noProof w:val="0"/>
                <w:sz w:val="26"/>
                <w:szCs w:val="26"/>
                <w:rtl/>
              </w:rPr>
              <w:t xml:space="preserve">. </w:t>
            </w:r>
            <w:r w:rsidR="00207D9B" w:rsidRPr="00624189">
              <w:rPr>
                <w:rFonts w:hint="cs"/>
                <w:b/>
                <w:bCs/>
                <w:noProof w:val="0"/>
                <w:sz w:val="26"/>
                <w:szCs w:val="26"/>
                <w:rtl/>
              </w:rPr>
              <w:t xml:space="preserve"> הנתבעת 2</w:t>
            </w:r>
            <w:r w:rsidRPr="00624189">
              <w:rPr>
                <w:rFonts w:hint="cs"/>
                <w:b/>
                <w:bCs/>
                <w:noProof w:val="0"/>
                <w:sz w:val="26"/>
                <w:szCs w:val="26"/>
                <w:rtl/>
              </w:rPr>
              <w:t xml:space="preserve">, </w:t>
            </w:r>
            <w:r w:rsidRPr="00624189">
              <w:rPr>
                <w:rStyle w:val="a9"/>
                <w:b/>
                <w:bCs/>
                <w:color w:val="auto"/>
                <w:sz w:val="26"/>
                <w:szCs w:val="26"/>
                <w:rtl/>
              </w:rPr>
              <w:t>ת"ז</w:t>
            </w:r>
            <w:r w:rsidRPr="00624189">
              <w:rPr>
                <w:rFonts w:hint="cs"/>
                <w:b/>
                <w:bCs/>
                <w:noProof w:val="0"/>
                <w:sz w:val="26"/>
                <w:szCs w:val="26"/>
                <w:rtl/>
              </w:rPr>
              <w:t xml:space="preserve"> </w:t>
            </w:r>
            <w:r w:rsidRPr="00624189">
              <w:rPr>
                <w:b/>
                <w:bCs/>
                <w:noProof w:val="0"/>
                <w:sz w:val="26"/>
                <w:szCs w:val="26"/>
                <w:rtl/>
              </w:rPr>
              <w:t xml:space="preserve"> </w:t>
            </w:r>
            <w:r w:rsidR="00207D9B" w:rsidRPr="00624189">
              <w:rPr>
                <w:rStyle w:val="a9"/>
                <w:rFonts w:hint="cs"/>
                <w:b/>
                <w:bCs/>
                <w:color w:val="auto"/>
                <w:sz w:val="26"/>
                <w:szCs w:val="26"/>
                <w:rtl/>
              </w:rPr>
              <w:t>----</w:t>
            </w:r>
          </w:p>
          <w:p w:rsidR="00BC7E36" w:rsidRPr="00624189" w:rsidRDefault="00BC7E36" w:rsidP="00624189">
            <w:pPr>
              <w:rPr>
                <w:rStyle w:val="a9"/>
                <w:b/>
                <w:bCs/>
                <w:color w:val="auto"/>
                <w:sz w:val="26"/>
                <w:szCs w:val="26"/>
                <w:rtl/>
              </w:rPr>
            </w:pPr>
            <w:r w:rsidRPr="00624189">
              <w:rPr>
                <w:rStyle w:val="a9"/>
                <w:b/>
                <w:bCs/>
                <w:color w:val="auto"/>
                <w:sz w:val="26"/>
                <w:szCs w:val="26"/>
                <w:rtl/>
              </w:rPr>
              <w:t>3</w:t>
            </w:r>
            <w:r w:rsidRPr="00624189">
              <w:rPr>
                <w:rFonts w:hint="cs"/>
                <w:b/>
                <w:bCs/>
                <w:noProof w:val="0"/>
                <w:sz w:val="26"/>
                <w:szCs w:val="26"/>
                <w:rtl/>
              </w:rPr>
              <w:t xml:space="preserve">. </w:t>
            </w:r>
            <w:r w:rsidR="00207D9B" w:rsidRPr="00624189">
              <w:rPr>
                <w:rStyle w:val="a9"/>
                <w:rFonts w:hint="cs"/>
                <w:b/>
                <w:bCs/>
                <w:color w:val="auto"/>
                <w:sz w:val="26"/>
                <w:szCs w:val="26"/>
                <w:rtl/>
              </w:rPr>
              <w:t>הנתבעת 3</w:t>
            </w:r>
            <w:r w:rsidRPr="00624189">
              <w:rPr>
                <w:rFonts w:hint="cs"/>
                <w:b/>
                <w:bCs/>
                <w:noProof w:val="0"/>
                <w:sz w:val="26"/>
                <w:szCs w:val="26"/>
                <w:rtl/>
              </w:rPr>
              <w:t xml:space="preserve">, </w:t>
            </w:r>
            <w:r w:rsidRPr="00624189">
              <w:rPr>
                <w:rStyle w:val="a9"/>
                <w:b/>
                <w:bCs/>
                <w:color w:val="auto"/>
                <w:sz w:val="26"/>
                <w:szCs w:val="26"/>
                <w:rtl/>
              </w:rPr>
              <w:t>ת"ז</w:t>
            </w:r>
            <w:r w:rsidRPr="00624189">
              <w:rPr>
                <w:rFonts w:hint="cs"/>
                <w:b/>
                <w:bCs/>
                <w:noProof w:val="0"/>
                <w:sz w:val="26"/>
                <w:szCs w:val="26"/>
                <w:rtl/>
              </w:rPr>
              <w:t xml:space="preserve"> </w:t>
            </w:r>
            <w:r w:rsidRPr="00624189">
              <w:rPr>
                <w:b/>
                <w:bCs/>
                <w:noProof w:val="0"/>
                <w:sz w:val="26"/>
                <w:szCs w:val="26"/>
                <w:rtl/>
              </w:rPr>
              <w:t xml:space="preserve"> </w:t>
            </w:r>
            <w:r w:rsidR="00207D9B" w:rsidRPr="00624189">
              <w:rPr>
                <w:rStyle w:val="a9"/>
                <w:rFonts w:hint="cs"/>
                <w:b/>
                <w:bCs/>
                <w:color w:val="auto"/>
                <w:sz w:val="26"/>
                <w:szCs w:val="26"/>
                <w:rtl/>
              </w:rPr>
              <w:t>----</w:t>
            </w:r>
          </w:p>
          <w:p w:rsidR="00BC7E36" w:rsidRPr="00624189" w:rsidRDefault="00BC7E36" w:rsidP="009E6CBA">
            <w:pPr>
              <w:rPr>
                <w:b/>
                <w:bCs/>
                <w:noProof w:val="0"/>
                <w:sz w:val="26"/>
                <w:szCs w:val="26"/>
                <w:rtl/>
              </w:rPr>
            </w:pPr>
            <w:r w:rsidRPr="00624189">
              <w:rPr>
                <w:rFonts w:hint="cs"/>
                <w:b/>
                <w:bCs/>
                <w:noProof w:val="0"/>
                <w:sz w:val="26"/>
                <w:szCs w:val="26"/>
                <w:rtl/>
              </w:rPr>
              <w:t>ע"י ב"כ עו"ד ניר שם טוב</w:t>
            </w:r>
          </w:p>
          <w:p w:rsidR="00BC7E36" w:rsidRPr="00624189" w:rsidRDefault="00BC7E36" w:rsidP="009E6CBA">
            <w:pPr>
              <w:rPr>
                <w:b/>
                <w:bCs/>
                <w:noProof w:val="0"/>
                <w:sz w:val="26"/>
                <w:szCs w:val="26"/>
                <w:rtl/>
              </w:rPr>
            </w:pPr>
            <w:r w:rsidRPr="00624189">
              <w:rPr>
                <w:b/>
                <w:bCs/>
                <w:noProof w:val="0"/>
                <w:sz w:val="26"/>
                <w:szCs w:val="26"/>
                <w:rtl/>
              </w:rPr>
              <w:t xml:space="preserve"> </w:t>
            </w:r>
          </w:p>
        </w:tc>
      </w:tr>
      <w:tr w:rsidR="00BC7E36" w:rsidTr="009E6CBA">
        <w:trPr>
          <w:jc w:val="center"/>
        </w:trPr>
        <w:tc>
          <w:tcPr>
            <w:tcW w:w="8820" w:type="dxa"/>
            <w:gridSpan w:val="3"/>
          </w:tcPr>
          <w:p w:rsidR="00BC7E36" w:rsidRDefault="00BC7E36" w:rsidP="009E6CBA">
            <w:pPr>
              <w:bidi w:val="0"/>
              <w:jc w:val="center"/>
              <w:rPr>
                <w:rFonts w:ascii="Arial" w:hAnsi="Arial"/>
                <w:b/>
                <w:bCs/>
                <w:noProof w:val="0"/>
                <w:sz w:val="26"/>
                <w:szCs w:val="26"/>
                <w:u w:val="single"/>
              </w:rPr>
            </w:pPr>
          </w:p>
          <w:p w:rsidR="00BC7E36" w:rsidRDefault="00BC7E36" w:rsidP="009E6CBA">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BC7E36" w:rsidRDefault="00BC7E36" w:rsidP="00BC7E36">
      <w:pPr>
        <w:spacing w:line="360" w:lineRule="auto"/>
        <w:jc w:val="both"/>
        <w:rPr>
          <w:rFonts w:ascii="Arial" w:hAnsi="Arial"/>
          <w:noProof w:val="0"/>
          <w:rtl/>
        </w:rPr>
      </w:pPr>
    </w:p>
    <w:p w:rsidR="00BC7E36" w:rsidRDefault="00BC7E36" w:rsidP="00BC7E36">
      <w:pPr>
        <w:pStyle w:val="aa"/>
        <w:numPr>
          <w:ilvl w:val="0"/>
          <w:numId w:val="2"/>
        </w:numPr>
        <w:spacing w:after="0" w:line="360" w:lineRule="auto"/>
        <w:jc w:val="both"/>
        <w:rPr>
          <w:rFonts w:ascii="David" w:hAnsi="David"/>
        </w:rPr>
      </w:pPr>
      <w:r>
        <w:rPr>
          <w:rFonts w:ascii="David" w:hAnsi="David"/>
          <w:rtl/>
        </w:rPr>
        <w:t xml:space="preserve">עניינו של פסק דין זה הוא הכרעה בתביעת התובעת בה עתרה לבטל את רישום הבעלות בדירת המגורים של ההורים המנוחים (שעל פיו רשומות הזכויות כעת של הצדדים בחלקים שווים), וליתן סעד הצהרתי כי הזכויות בדירה הן: התובעת - 13/16, הנתבעות כ"א - 1/16. </w:t>
      </w:r>
    </w:p>
    <w:p w:rsidR="00BC7E36" w:rsidRDefault="00BC7E36" w:rsidP="00BC7E36">
      <w:pPr>
        <w:pStyle w:val="aa"/>
        <w:spacing w:after="0" w:line="360" w:lineRule="auto"/>
        <w:rPr>
          <w:rFonts w:ascii="David" w:hAnsi="David"/>
        </w:rPr>
      </w:pPr>
    </w:p>
    <w:p w:rsidR="00BC7E36" w:rsidRDefault="00BC7E36" w:rsidP="00BC7E36">
      <w:pPr>
        <w:pStyle w:val="aa"/>
        <w:numPr>
          <w:ilvl w:val="0"/>
          <w:numId w:val="3"/>
        </w:numPr>
        <w:spacing w:after="0" w:line="360" w:lineRule="auto"/>
        <w:ind w:left="567" w:hanging="567"/>
        <w:jc w:val="both"/>
        <w:rPr>
          <w:rFonts w:ascii="David" w:hAnsi="David"/>
          <w:b/>
          <w:bCs/>
          <w:sz w:val="28"/>
          <w:szCs w:val="28"/>
          <w:u w:val="single"/>
        </w:rPr>
      </w:pPr>
      <w:r>
        <w:rPr>
          <w:rFonts w:ascii="David" w:hAnsi="David"/>
          <w:b/>
          <w:bCs/>
          <w:sz w:val="28"/>
          <w:szCs w:val="28"/>
          <w:u w:val="single"/>
          <w:rtl/>
        </w:rPr>
        <w:t>רקע עובדתי וההליכים המשפטיים</w:t>
      </w:r>
    </w:p>
    <w:p w:rsidR="00BC7E36" w:rsidRDefault="00BC7E36" w:rsidP="00BC7E36">
      <w:pPr>
        <w:pStyle w:val="aa"/>
        <w:spacing w:after="0" w:line="360" w:lineRule="auto"/>
        <w:ind w:left="567"/>
        <w:jc w:val="both"/>
        <w:rPr>
          <w:rFonts w:ascii="David" w:hAnsi="David"/>
          <w:rtl/>
        </w:rPr>
      </w:pPr>
    </w:p>
    <w:p w:rsidR="00BC7E36" w:rsidRDefault="00BC7E36" w:rsidP="00BC7E36">
      <w:pPr>
        <w:pStyle w:val="aa"/>
        <w:numPr>
          <w:ilvl w:val="0"/>
          <w:numId w:val="2"/>
        </w:numPr>
        <w:spacing w:after="0" w:line="360" w:lineRule="auto"/>
        <w:jc w:val="both"/>
        <w:rPr>
          <w:rFonts w:ascii="David" w:hAnsi="David"/>
        </w:rPr>
      </w:pPr>
      <w:r>
        <w:rPr>
          <w:rFonts w:ascii="David" w:hAnsi="David"/>
          <w:rtl/>
        </w:rPr>
        <w:t>הצדדים להליך הן ארבע אחיות:</w:t>
      </w:r>
    </w:p>
    <w:p w:rsidR="00BC7E36" w:rsidRDefault="006412A4" w:rsidP="00207D9B">
      <w:pPr>
        <w:pStyle w:val="aa"/>
        <w:spacing w:after="0" w:line="360" w:lineRule="auto"/>
        <w:ind w:left="567"/>
        <w:jc w:val="both"/>
        <w:rPr>
          <w:rFonts w:ascii="David" w:hAnsi="David"/>
        </w:rPr>
      </w:pPr>
      <w:r>
        <w:rPr>
          <w:rFonts w:ascii="David" w:hAnsi="David" w:hint="cs"/>
          <w:rtl/>
        </w:rPr>
        <w:t>****</w:t>
      </w:r>
      <w:r w:rsidR="00BC7E36">
        <w:rPr>
          <w:rFonts w:ascii="David" w:hAnsi="David"/>
          <w:rtl/>
        </w:rPr>
        <w:t xml:space="preserve"> – התובעת (להלן: "</w:t>
      </w:r>
      <w:r w:rsidR="00BC7E36">
        <w:rPr>
          <w:rFonts w:ascii="David" w:hAnsi="David"/>
          <w:b/>
          <w:bCs/>
          <w:rtl/>
        </w:rPr>
        <w:t>התובעת</w:t>
      </w:r>
      <w:r w:rsidR="00BC7E36">
        <w:rPr>
          <w:rFonts w:ascii="David" w:hAnsi="David"/>
          <w:rtl/>
        </w:rPr>
        <w:t>" ו/או "</w:t>
      </w:r>
      <w:r w:rsidR="00207D9B">
        <w:rPr>
          <w:rFonts w:ascii="David" w:hAnsi="David" w:hint="cs"/>
          <w:b/>
          <w:bCs/>
          <w:rtl/>
        </w:rPr>
        <w:t>***</w:t>
      </w:r>
      <w:r w:rsidR="00BC7E36">
        <w:rPr>
          <w:rFonts w:ascii="David" w:hAnsi="David"/>
          <w:rtl/>
        </w:rPr>
        <w:t xml:space="preserve">"), </w:t>
      </w:r>
    </w:p>
    <w:p w:rsidR="00BC7E36" w:rsidRDefault="00BC7E36" w:rsidP="00624189">
      <w:pPr>
        <w:pStyle w:val="aa"/>
        <w:spacing w:after="0" w:line="360" w:lineRule="auto"/>
        <w:ind w:left="567"/>
        <w:jc w:val="both"/>
        <w:rPr>
          <w:rFonts w:ascii="David" w:hAnsi="David"/>
          <w:rtl/>
        </w:rPr>
      </w:pPr>
      <w:r>
        <w:rPr>
          <w:rFonts w:ascii="David" w:hAnsi="David"/>
          <w:rtl/>
        </w:rPr>
        <w:t xml:space="preserve">ושלוש הנתבעות: </w:t>
      </w:r>
      <w:r w:rsidR="00274A5E">
        <w:rPr>
          <w:rFonts w:ascii="David" w:hAnsi="David" w:hint="cs"/>
          <w:rtl/>
        </w:rPr>
        <w:t>****</w:t>
      </w:r>
      <w:r>
        <w:rPr>
          <w:rFonts w:ascii="David" w:hAnsi="David"/>
          <w:rtl/>
        </w:rPr>
        <w:t xml:space="preserve"> (להלן: </w:t>
      </w:r>
      <w:r>
        <w:rPr>
          <w:rFonts w:ascii="David" w:hAnsi="David"/>
          <w:b/>
          <w:bCs/>
          <w:rtl/>
        </w:rPr>
        <w:t>הנתבעת</w:t>
      </w:r>
      <w:r>
        <w:rPr>
          <w:rFonts w:ascii="David" w:hAnsi="David"/>
          <w:rtl/>
        </w:rPr>
        <w:t xml:space="preserve"> </w:t>
      </w:r>
      <w:r>
        <w:rPr>
          <w:rFonts w:ascii="David" w:hAnsi="David"/>
          <w:b/>
          <w:bCs/>
          <w:rtl/>
        </w:rPr>
        <w:t>1</w:t>
      </w:r>
      <w:r>
        <w:rPr>
          <w:rFonts w:ascii="David" w:hAnsi="David"/>
          <w:rtl/>
        </w:rPr>
        <w:t>" ו/או "</w:t>
      </w:r>
      <w:r w:rsidR="00274A5E">
        <w:rPr>
          <w:rFonts w:ascii="David" w:hAnsi="David" w:hint="cs"/>
          <w:b/>
          <w:bCs/>
          <w:rtl/>
        </w:rPr>
        <w:t>***</w:t>
      </w:r>
      <w:r>
        <w:rPr>
          <w:rFonts w:ascii="David" w:hAnsi="David"/>
          <w:rtl/>
        </w:rPr>
        <w:t xml:space="preserve">"), </w:t>
      </w:r>
      <w:r w:rsidR="00274A5E">
        <w:rPr>
          <w:rFonts w:ascii="David" w:hAnsi="David" w:hint="cs"/>
          <w:rtl/>
        </w:rPr>
        <w:t>****</w:t>
      </w:r>
      <w:r>
        <w:rPr>
          <w:rFonts w:ascii="David" w:hAnsi="David"/>
          <w:rtl/>
        </w:rPr>
        <w:t xml:space="preserve"> (להלן: "</w:t>
      </w:r>
      <w:r>
        <w:rPr>
          <w:rFonts w:ascii="David" w:hAnsi="David"/>
          <w:b/>
          <w:bCs/>
          <w:rtl/>
        </w:rPr>
        <w:t>הנתבעת</w:t>
      </w:r>
      <w:r>
        <w:rPr>
          <w:rFonts w:ascii="David" w:hAnsi="David"/>
          <w:rtl/>
        </w:rPr>
        <w:t xml:space="preserve"> </w:t>
      </w:r>
      <w:r>
        <w:rPr>
          <w:rFonts w:ascii="David" w:hAnsi="David"/>
          <w:b/>
          <w:bCs/>
          <w:rtl/>
        </w:rPr>
        <w:t>2</w:t>
      </w:r>
      <w:r>
        <w:rPr>
          <w:rFonts w:ascii="David" w:hAnsi="David"/>
          <w:rtl/>
        </w:rPr>
        <w:t>" ו/או "</w:t>
      </w:r>
      <w:r w:rsidR="00274A5E">
        <w:rPr>
          <w:rFonts w:ascii="David" w:hAnsi="David" w:hint="cs"/>
          <w:b/>
          <w:bCs/>
          <w:rtl/>
        </w:rPr>
        <w:t>***</w:t>
      </w:r>
      <w:r>
        <w:rPr>
          <w:rFonts w:ascii="David" w:hAnsi="David"/>
          <w:rtl/>
        </w:rPr>
        <w:t>") ו</w:t>
      </w:r>
      <w:r w:rsidR="00274A5E">
        <w:rPr>
          <w:rFonts w:ascii="David" w:hAnsi="David" w:hint="cs"/>
          <w:rtl/>
        </w:rPr>
        <w:t>****</w:t>
      </w:r>
      <w:r>
        <w:rPr>
          <w:rFonts w:ascii="David" w:hAnsi="David"/>
          <w:rtl/>
        </w:rPr>
        <w:t xml:space="preserve"> (להלן: "</w:t>
      </w:r>
      <w:r>
        <w:rPr>
          <w:rFonts w:ascii="David" w:hAnsi="David"/>
          <w:b/>
          <w:bCs/>
          <w:rtl/>
        </w:rPr>
        <w:t>הנתבעת 3</w:t>
      </w:r>
      <w:r>
        <w:rPr>
          <w:rFonts w:ascii="David" w:hAnsi="David"/>
          <w:rtl/>
        </w:rPr>
        <w:t>" ו/או "</w:t>
      </w:r>
      <w:r w:rsidR="00274A5E">
        <w:rPr>
          <w:rFonts w:ascii="David" w:hAnsi="David" w:hint="cs"/>
          <w:b/>
          <w:bCs/>
          <w:rtl/>
        </w:rPr>
        <w:t>***</w:t>
      </w:r>
      <w:r>
        <w:rPr>
          <w:rFonts w:ascii="David" w:hAnsi="David"/>
          <w:rtl/>
        </w:rPr>
        <w:t>") , להלן שלושתן יחד: "</w:t>
      </w:r>
      <w:r>
        <w:rPr>
          <w:rFonts w:ascii="David" w:hAnsi="David"/>
          <w:b/>
          <w:bCs/>
          <w:rtl/>
        </w:rPr>
        <w:t>הנתבעות</w:t>
      </w:r>
      <w:r>
        <w:rPr>
          <w:rFonts w:ascii="David" w:hAnsi="David"/>
          <w:rtl/>
        </w:rPr>
        <w:t>".</w:t>
      </w:r>
    </w:p>
    <w:p w:rsidR="00BC7E36" w:rsidRDefault="00BC7E36" w:rsidP="00BC7E36">
      <w:pPr>
        <w:pStyle w:val="aa"/>
        <w:spacing w:after="0" w:line="360" w:lineRule="auto"/>
        <w:ind w:left="567"/>
        <w:jc w:val="both"/>
        <w:rPr>
          <w:rFonts w:ascii="David" w:hAnsi="David"/>
          <w:rtl/>
        </w:rPr>
      </w:pPr>
    </w:p>
    <w:p w:rsidR="00BC7E36" w:rsidRDefault="00BC7E36" w:rsidP="00BC7E36">
      <w:pPr>
        <w:pStyle w:val="aa"/>
        <w:numPr>
          <w:ilvl w:val="0"/>
          <w:numId w:val="2"/>
        </w:numPr>
        <w:spacing w:after="0" w:line="360" w:lineRule="auto"/>
        <w:jc w:val="both"/>
        <w:rPr>
          <w:rFonts w:ascii="David" w:hAnsi="David"/>
        </w:rPr>
      </w:pPr>
      <w:r>
        <w:rPr>
          <w:rFonts w:ascii="David" w:hAnsi="David"/>
          <w:rtl/>
        </w:rPr>
        <w:t xml:space="preserve">ביום 3.1.2022 נפטר אביהן של הצדדים. </w:t>
      </w:r>
    </w:p>
    <w:p w:rsidR="00BC7E36" w:rsidRDefault="00BC7E36" w:rsidP="00BC7E36">
      <w:pPr>
        <w:pStyle w:val="aa"/>
        <w:spacing w:after="0" w:line="360" w:lineRule="auto"/>
        <w:ind w:left="567"/>
        <w:jc w:val="both"/>
        <w:rPr>
          <w:rFonts w:ascii="David" w:hAnsi="David"/>
        </w:rPr>
      </w:pPr>
      <w:r>
        <w:rPr>
          <w:rFonts w:ascii="David" w:hAnsi="David"/>
          <w:rtl/>
        </w:rPr>
        <w:t>צו ירושה אחר האב הוצא רק ביום 11.11.2020 לאחר פטירת האם (צורף כנספח 2 לכתב התביעה). על פי צו הירושה עזבונו של האב מתחלק: יורשי האם המנוחה – 4/8, כ"א מהבנות – 1/8.</w:t>
      </w:r>
    </w:p>
    <w:p w:rsidR="00BC7E36" w:rsidRDefault="00BC7E36" w:rsidP="00BC7E36">
      <w:pPr>
        <w:pStyle w:val="aa"/>
        <w:spacing w:after="0" w:line="360" w:lineRule="auto"/>
        <w:ind w:left="567"/>
        <w:jc w:val="both"/>
        <w:rPr>
          <w:rFonts w:ascii="David" w:hAnsi="David"/>
        </w:rPr>
      </w:pPr>
    </w:p>
    <w:p w:rsidR="00BC7E36" w:rsidRDefault="00BC7E36" w:rsidP="00624189">
      <w:pPr>
        <w:pStyle w:val="aa"/>
        <w:numPr>
          <w:ilvl w:val="0"/>
          <w:numId w:val="2"/>
        </w:numPr>
        <w:spacing w:after="0" w:line="360" w:lineRule="auto"/>
        <w:jc w:val="both"/>
        <w:rPr>
          <w:rFonts w:ascii="David" w:hAnsi="David"/>
        </w:rPr>
      </w:pPr>
      <w:r>
        <w:rPr>
          <w:rFonts w:ascii="David" w:hAnsi="David"/>
          <w:rtl/>
        </w:rPr>
        <w:t xml:space="preserve">עיקר רכושם של ההורים היה דירת מגורים ברח' </w:t>
      </w:r>
      <w:r w:rsidR="00E100E3">
        <w:rPr>
          <w:rFonts w:ascii="David" w:hAnsi="David" w:hint="cs"/>
          <w:rtl/>
        </w:rPr>
        <w:t>-----</w:t>
      </w:r>
      <w:r>
        <w:rPr>
          <w:rFonts w:ascii="David" w:hAnsi="David"/>
          <w:rtl/>
        </w:rPr>
        <w:t xml:space="preserve"> </w:t>
      </w:r>
      <w:r w:rsidR="00E100E3">
        <w:rPr>
          <w:rFonts w:ascii="David" w:hAnsi="David" w:hint="cs"/>
          <w:rtl/>
        </w:rPr>
        <w:t>----</w:t>
      </w:r>
      <w:r>
        <w:rPr>
          <w:rFonts w:ascii="David" w:hAnsi="David"/>
          <w:rtl/>
        </w:rPr>
        <w:t xml:space="preserve">, הידועה כגוש </w:t>
      </w:r>
      <w:r w:rsidR="00E100E3">
        <w:rPr>
          <w:rFonts w:ascii="David" w:hAnsi="David" w:hint="cs"/>
          <w:rtl/>
        </w:rPr>
        <w:t>---</w:t>
      </w:r>
      <w:r w:rsidR="00E100E3">
        <w:rPr>
          <w:rFonts w:ascii="David" w:hAnsi="David"/>
          <w:rtl/>
        </w:rPr>
        <w:t xml:space="preserve"> </w:t>
      </w:r>
      <w:r>
        <w:rPr>
          <w:rFonts w:ascii="David" w:hAnsi="David"/>
          <w:rtl/>
        </w:rPr>
        <w:t xml:space="preserve">חלקה </w:t>
      </w:r>
      <w:r w:rsidR="00E100E3">
        <w:rPr>
          <w:rFonts w:ascii="David" w:hAnsi="David" w:hint="cs"/>
          <w:rtl/>
        </w:rPr>
        <w:t>--</w:t>
      </w:r>
      <w:r w:rsidR="00E100E3">
        <w:rPr>
          <w:rFonts w:ascii="David" w:hAnsi="David"/>
          <w:rtl/>
        </w:rPr>
        <w:t xml:space="preserve"> </w:t>
      </w:r>
      <w:r>
        <w:rPr>
          <w:rFonts w:ascii="David" w:hAnsi="David"/>
          <w:rtl/>
        </w:rPr>
        <w:t xml:space="preserve">תת חלקה </w:t>
      </w:r>
      <w:r w:rsidR="00E100E3">
        <w:rPr>
          <w:rFonts w:ascii="David" w:hAnsi="David" w:hint="cs"/>
          <w:rtl/>
        </w:rPr>
        <w:t>--</w:t>
      </w:r>
      <w:r w:rsidR="00E100E3">
        <w:rPr>
          <w:rFonts w:ascii="David" w:hAnsi="David"/>
          <w:rtl/>
        </w:rPr>
        <w:t xml:space="preserve">  </w:t>
      </w:r>
      <w:r>
        <w:rPr>
          <w:rFonts w:ascii="David" w:hAnsi="David"/>
          <w:rtl/>
        </w:rPr>
        <w:t>(להלן: "</w:t>
      </w:r>
      <w:r>
        <w:rPr>
          <w:rFonts w:ascii="David" w:hAnsi="David"/>
          <w:b/>
          <w:bCs/>
          <w:rtl/>
        </w:rPr>
        <w:t>הדירה</w:t>
      </w:r>
      <w:r>
        <w:rPr>
          <w:rFonts w:ascii="David" w:hAnsi="David"/>
          <w:rtl/>
        </w:rPr>
        <w:t>"), שהייתה רשומה על שם שניהם בחלקים שווים.</w:t>
      </w:r>
    </w:p>
    <w:p w:rsidR="00BC7E36" w:rsidRDefault="00BC7E36" w:rsidP="00BC7E36">
      <w:pPr>
        <w:pStyle w:val="aa"/>
        <w:spacing w:after="0" w:line="360" w:lineRule="auto"/>
        <w:ind w:left="567"/>
        <w:jc w:val="both"/>
        <w:rPr>
          <w:rFonts w:ascii="David" w:hAnsi="David"/>
        </w:rPr>
      </w:pPr>
    </w:p>
    <w:p w:rsidR="00BC7E36" w:rsidRDefault="00BC7E36" w:rsidP="00BC7E36">
      <w:pPr>
        <w:pStyle w:val="aa"/>
        <w:numPr>
          <w:ilvl w:val="0"/>
          <w:numId w:val="2"/>
        </w:numPr>
        <w:spacing w:after="0" w:line="360" w:lineRule="auto"/>
        <w:jc w:val="both"/>
        <w:rPr>
          <w:rFonts w:ascii="David" w:hAnsi="David"/>
        </w:rPr>
      </w:pPr>
      <w:r>
        <w:rPr>
          <w:rFonts w:ascii="David" w:hAnsi="David"/>
          <w:rtl/>
        </w:rPr>
        <w:t>ביום 30.1.2017 ניתנה חוו"ד של ד"ר ספיר  (להלן: "</w:t>
      </w:r>
      <w:r>
        <w:rPr>
          <w:rFonts w:ascii="David" w:hAnsi="David"/>
          <w:b/>
          <w:bCs/>
          <w:rtl/>
        </w:rPr>
        <w:t>חוו"ד ד"ר ספיר</w:t>
      </w:r>
      <w:r>
        <w:rPr>
          <w:rFonts w:ascii="David" w:hAnsi="David"/>
          <w:rtl/>
        </w:rPr>
        <w:t>") (צורף כנספח ב' לכתב ההגנה) ובה צויין בין השאר לגבי מצבה של האם המנוחה: "</w:t>
      </w:r>
      <w:r>
        <w:rPr>
          <w:rFonts w:ascii="David" w:hAnsi="David"/>
          <w:b/>
          <w:bCs/>
          <w:rtl/>
        </w:rPr>
        <w:t>לאור ליקוי קוגניטיבי חמור, החולה לא מסוגלת כעת לדאוג ולטפל בענייניה בעצמה, ולכן זקוקה למינוי אפוטרופוס</w:t>
      </w:r>
      <w:r>
        <w:rPr>
          <w:rFonts w:ascii="David" w:hAnsi="David"/>
          <w:rtl/>
        </w:rPr>
        <w:t>".</w:t>
      </w:r>
    </w:p>
    <w:p w:rsidR="00BC7E36" w:rsidRDefault="00BC7E36" w:rsidP="00BC7E36">
      <w:pPr>
        <w:pStyle w:val="aa"/>
        <w:rPr>
          <w:rFonts w:ascii="David" w:hAnsi="David"/>
        </w:rPr>
      </w:pPr>
    </w:p>
    <w:p w:rsidR="00BC7E36" w:rsidRDefault="00BC7E36" w:rsidP="00BC7E36">
      <w:pPr>
        <w:pStyle w:val="aa"/>
        <w:numPr>
          <w:ilvl w:val="0"/>
          <w:numId w:val="2"/>
        </w:numPr>
        <w:spacing w:after="0" w:line="360" w:lineRule="auto"/>
        <w:jc w:val="both"/>
        <w:rPr>
          <w:rFonts w:ascii="David" w:hAnsi="David"/>
          <w:rtl/>
        </w:rPr>
      </w:pPr>
      <w:r>
        <w:rPr>
          <w:rFonts w:ascii="David" w:hAnsi="David"/>
          <w:rtl/>
        </w:rPr>
        <w:lastRenderedPageBreak/>
        <w:t xml:space="preserve">בחודש 7/2017 הוגשו 3 צווי הגנה שהיו קשורים למערכת היחסים העכורה בין בני המשפחה וגם ביחס לאם. בין היתר הוגש צו הגנה ה"ט 35624-07-17 של התובעת ושל הנתבעות </w:t>
      </w:r>
      <w:r w:rsidR="00243E4F">
        <w:rPr>
          <w:rFonts w:ascii="David" w:hAnsi="David"/>
          <w:rtl/>
        </w:rPr>
        <w:t>----</w:t>
      </w:r>
      <w:r>
        <w:rPr>
          <w:rFonts w:ascii="David" w:hAnsi="David"/>
          <w:rtl/>
        </w:rPr>
        <w:t xml:space="preserve"> ו</w:t>
      </w:r>
      <w:r w:rsidR="00243E4F">
        <w:rPr>
          <w:rFonts w:ascii="David" w:hAnsi="David"/>
          <w:rtl/>
        </w:rPr>
        <w:t>----</w:t>
      </w:r>
      <w:r>
        <w:rPr>
          <w:rFonts w:ascii="David" w:hAnsi="David"/>
          <w:rtl/>
        </w:rPr>
        <w:t xml:space="preserve">, ובו טענות כי הנתבעת </w:t>
      </w:r>
      <w:r w:rsidR="00243E4F">
        <w:rPr>
          <w:rFonts w:ascii="David" w:hAnsi="David"/>
          <w:rtl/>
        </w:rPr>
        <w:t>----</w:t>
      </w:r>
      <w:r>
        <w:rPr>
          <w:rFonts w:ascii="David" w:hAnsi="David"/>
          <w:rtl/>
        </w:rPr>
        <w:t xml:space="preserve"> מנצלת את האם וחפצה לפעול ברכושה. </w:t>
      </w:r>
    </w:p>
    <w:p w:rsidR="00BC7E36" w:rsidRDefault="00BC7E36" w:rsidP="00BC7E36">
      <w:pPr>
        <w:pStyle w:val="aa"/>
        <w:rPr>
          <w:rFonts w:ascii="David" w:hAnsi="David"/>
        </w:rPr>
      </w:pPr>
    </w:p>
    <w:p w:rsidR="00BC7E36" w:rsidRDefault="00BC7E36" w:rsidP="00BC7E36">
      <w:pPr>
        <w:pStyle w:val="aa"/>
        <w:numPr>
          <w:ilvl w:val="0"/>
          <w:numId w:val="2"/>
        </w:numPr>
        <w:spacing w:after="0" w:line="360" w:lineRule="auto"/>
        <w:jc w:val="both"/>
        <w:rPr>
          <w:rFonts w:ascii="David" w:hAnsi="David"/>
          <w:rtl/>
        </w:rPr>
      </w:pPr>
      <w:r>
        <w:rPr>
          <w:rFonts w:ascii="David" w:hAnsi="David"/>
          <w:rtl/>
        </w:rPr>
        <w:t xml:space="preserve">ביום 20.8.2017 הוגשה על ידי הנתבעת 1 - </w:t>
      </w:r>
      <w:r w:rsidR="00243E4F">
        <w:rPr>
          <w:rFonts w:ascii="David" w:hAnsi="David"/>
          <w:rtl/>
        </w:rPr>
        <w:t>----</w:t>
      </w:r>
      <w:r>
        <w:rPr>
          <w:rFonts w:ascii="David" w:hAnsi="David"/>
          <w:rtl/>
        </w:rPr>
        <w:t xml:space="preserve"> בקשה דחופה למינוי אפוטרופוס לאם (א"פ 42117-08-17) (להלן: "</w:t>
      </w:r>
      <w:r>
        <w:rPr>
          <w:rFonts w:ascii="David" w:hAnsi="David"/>
          <w:b/>
          <w:bCs/>
          <w:rtl/>
        </w:rPr>
        <w:t>הליך האפוטרופסות</w:t>
      </w:r>
      <w:r>
        <w:rPr>
          <w:rFonts w:ascii="David" w:hAnsi="David"/>
          <w:rtl/>
        </w:rPr>
        <w:t xml:space="preserve">"). בהליך זה היו הנתבעות 3-2 והתובעת - משיבות. </w:t>
      </w:r>
    </w:p>
    <w:p w:rsidR="00BC7E36" w:rsidRDefault="00BC7E36" w:rsidP="00BC7E36">
      <w:pPr>
        <w:pStyle w:val="aa"/>
        <w:rPr>
          <w:rFonts w:ascii="David" w:hAnsi="David"/>
        </w:rPr>
      </w:pPr>
    </w:p>
    <w:p w:rsidR="00BC7E36" w:rsidRPr="00624189" w:rsidRDefault="00BC7E36" w:rsidP="00624189">
      <w:pPr>
        <w:pStyle w:val="aa"/>
        <w:numPr>
          <w:ilvl w:val="0"/>
          <w:numId w:val="2"/>
        </w:numPr>
        <w:spacing w:after="0" w:line="360" w:lineRule="auto"/>
        <w:jc w:val="both"/>
        <w:rPr>
          <w:rFonts w:ascii="David" w:hAnsi="David"/>
        </w:rPr>
      </w:pPr>
      <w:r>
        <w:rPr>
          <w:rFonts w:ascii="David" w:hAnsi="David"/>
          <w:rtl/>
        </w:rPr>
        <w:t xml:space="preserve">ביום 21.11.2017 נחתם תצהיר הסתלקות שהוא הסתלקות התובעת מעיזבון האב המנוח לטובת </w:t>
      </w:r>
      <w:r>
        <w:rPr>
          <w:rFonts w:ascii="David" w:hAnsi="David"/>
          <w:u w:val="single"/>
          <w:rtl/>
        </w:rPr>
        <w:t>האם</w:t>
      </w:r>
      <w:r>
        <w:rPr>
          <w:rFonts w:ascii="David" w:hAnsi="David"/>
          <w:rtl/>
        </w:rPr>
        <w:t xml:space="preserve"> (צורף כנספח 3 לכתב התביעה) (להלן: "</w:t>
      </w:r>
      <w:r>
        <w:rPr>
          <w:rFonts w:ascii="David" w:hAnsi="David"/>
          <w:b/>
          <w:bCs/>
          <w:rtl/>
        </w:rPr>
        <w:t>תצהיר ההסתלקות</w:t>
      </w:r>
      <w:r>
        <w:rPr>
          <w:rFonts w:ascii="David" w:hAnsi="David"/>
          <w:rtl/>
        </w:rPr>
        <w:t xml:space="preserve">"): </w:t>
      </w:r>
    </w:p>
    <w:p w:rsidR="00BC7E36" w:rsidRDefault="00BC7E36" w:rsidP="00BC7E36">
      <w:pPr>
        <w:spacing w:line="360" w:lineRule="auto"/>
        <w:ind w:left="567"/>
        <w:jc w:val="both"/>
        <w:rPr>
          <w:rFonts w:ascii="David" w:hAnsi="David"/>
          <w:rtl/>
        </w:rPr>
      </w:pPr>
    </w:p>
    <w:p w:rsidR="00F6523A" w:rsidRDefault="00F6523A" w:rsidP="00BC7E36">
      <w:pPr>
        <w:spacing w:line="360" w:lineRule="auto"/>
        <w:ind w:left="567"/>
        <w:jc w:val="both"/>
        <w:rPr>
          <w:rFonts w:ascii="David" w:hAnsi="David"/>
          <w:rtl/>
        </w:rPr>
      </w:pPr>
      <w:r>
        <w:rPr>
          <w:rFonts w:ascii="David" w:hAnsi="David"/>
        </w:rPr>
        <w:drawing>
          <wp:inline distT="0" distB="0" distL="0" distR="0">
            <wp:extent cx="4798695" cy="1031240"/>
            <wp:effectExtent l="0" t="0" r="1905" b="0"/>
            <wp:docPr id="13" name="תמונה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98695" cy="1031240"/>
                    </a:xfrm>
                    <a:prstGeom prst="rect">
                      <a:avLst/>
                    </a:prstGeom>
                    <a:noFill/>
                    <a:ln>
                      <a:noFill/>
                    </a:ln>
                  </pic:spPr>
                </pic:pic>
              </a:graphicData>
            </a:graphic>
          </wp:inline>
        </w:drawing>
      </w:r>
    </w:p>
    <w:p w:rsidR="00BC7E36" w:rsidRDefault="00BC7E36" w:rsidP="00BC7E36">
      <w:pPr>
        <w:pStyle w:val="aa"/>
        <w:spacing w:after="0" w:line="360" w:lineRule="auto"/>
        <w:ind w:left="567"/>
        <w:jc w:val="both"/>
        <w:rPr>
          <w:rFonts w:ascii="David" w:hAnsi="David"/>
        </w:rPr>
      </w:pPr>
      <w:r>
        <w:rPr>
          <w:rFonts w:ascii="David" w:hAnsi="David"/>
          <w:rtl/>
        </w:rPr>
        <w:t xml:space="preserve">התובעת לא דיווחה על תצהיר ההסתלקות לפני שהוצא צו ירושה של האב ולא הגישה אותו לרשם לענייני ירושה. על כך עוד בהמשך. </w:t>
      </w:r>
    </w:p>
    <w:p w:rsidR="00BC7E36" w:rsidRDefault="00BC7E36" w:rsidP="00BC7E36">
      <w:pPr>
        <w:pStyle w:val="aa"/>
        <w:spacing w:after="0" w:line="360" w:lineRule="auto"/>
        <w:ind w:left="567"/>
        <w:jc w:val="both"/>
        <w:rPr>
          <w:rFonts w:ascii="David" w:hAnsi="David"/>
          <w:rtl/>
        </w:rPr>
      </w:pPr>
      <w:r>
        <w:rPr>
          <w:rFonts w:ascii="David" w:hAnsi="David"/>
          <w:rtl/>
        </w:rPr>
        <w:t xml:space="preserve">בנוסף יודגש כי בהמשך ההליך התברר כי התצהיר אמור היה להיחתם על ידי </w:t>
      </w:r>
      <w:r>
        <w:rPr>
          <w:rFonts w:ascii="David" w:hAnsi="David"/>
          <w:u w:val="single"/>
          <w:rtl/>
        </w:rPr>
        <w:t>התובעת</w:t>
      </w:r>
      <w:r>
        <w:rPr>
          <w:rFonts w:ascii="David" w:hAnsi="David"/>
          <w:rtl/>
        </w:rPr>
        <w:t xml:space="preserve"> לצורך ההסתלקות שלה לטובת האם, אולם הוא נחתם על ידי </w:t>
      </w:r>
      <w:r>
        <w:rPr>
          <w:rFonts w:ascii="David" w:hAnsi="David"/>
          <w:u w:val="single"/>
          <w:rtl/>
        </w:rPr>
        <w:t>האם</w:t>
      </w:r>
      <w:r>
        <w:rPr>
          <w:rFonts w:ascii="David" w:hAnsi="David"/>
          <w:rtl/>
        </w:rPr>
        <w:t xml:space="preserve">,  ומופיעה בו חתימתה. </w:t>
      </w:r>
    </w:p>
    <w:p w:rsidR="00BC7E36" w:rsidRDefault="00BC7E36" w:rsidP="00BC7E36">
      <w:pPr>
        <w:pStyle w:val="aa"/>
        <w:spacing w:after="0" w:line="360" w:lineRule="auto"/>
        <w:rPr>
          <w:rFonts w:ascii="David" w:hAnsi="David"/>
          <w:rtl/>
        </w:rPr>
      </w:pPr>
    </w:p>
    <w:p w:rsidR="00BC7E36" w:rsidRDefault="00BC7E36" w:rsidP="00BC7E36">
      <w:pPr>
        <w:pStyle w:val="aa"/>
        <w:numPr>
          <w:ilvl w:val="0"/>
          <w:numId w:val="2"/>
        </w:numPr>
        <w:spacing w:after="0" w:line="360" w:lineRule="auto"/>
        <w:jc w:val="both"/>
        <w:rPr>
          <w:rFonts w:ascii="David" w:hAnsi="David"/>
          <w:rtl/>
        </w:rPr>
      </w:pPr>
      <w:r>
        <w:rPr>
          <w:rFonts w:ascii="David" w:hAnsi="David"/>
          <w:rtl/>
        </w:rPr>
        <w:t>יום למחרת, ביום 22.11.2017, חתמו התובעת והאם על תצהירי מתנה בהם העבירה האם במתנה את כל זכויותיה בדירה לתובעת (צורף נספח 4 לכתב התביעה) (להלן: "</w:t>
      </w:r>
      <w:r>
        <w:rPr>
          <w:rFonts w:ascii="David" w:hAnsi="David"/>
          <w:b/>
          <w:bCs/>
          <w:rtl/>
        </w:rPr>
        <w:t>תצהיר המתנה</w:t>
      </w:r>
      <w:r>
        <w:rPr>
          <w:rFonts w:ascii="David" w:hAnsi="David"/>
          <w:rtl/>
        </w:rPr>
        <w:t>" או "</w:t>
      </w:r>
      <w:r>
        <w:rPr>
          <w:rFonts w:ascii="David" w:hAnsi="David"/>
          <w:b/>
          <w:bCs/>
          <w:rtl/>
        </w:rPr>
        <w:t>הסכם המתנה</w:t>
      </w:r>
      <w:r>
        <w:rPr>
          <w:rFonts w:ascii="David" w:hAnsi="David"/>
          <w:rtl/>
        </w:rPr>
        <w:t xml:space="preserve">"). </w:t>
      </w:r>
    </w:p>
    <w:p w:rsidR="00BC7E36" w:rsidRDefault="00BC7E36" w:rsidP="00BC7E36">
      <w:pPr>
        <w:pStyle w:val="aa"/>
        <w:spacing w:after="0" w:line="360" w:lineRule="auto"/>
        <w:ind w:left="567"/>
        <w:jc w:val="both"/>
        <w:rPr>
          <w:rFonts w:ascii="David" w:hAnsi="David"/>
        </w:rPr>
      </w:pPr>
      <w:r>
        <w:rPr>
          <w:rFonts w:ascii="David" w:hAnsi="David"/>
          <w:rtl/>
        </w:rPr>
        <w:t>האם חתמה על תצהיר מתנה שזה נוסחו:</w:t>
      </w:r>
    </w:p>
    <w:p w:rsidR="00BC7E36" w:rsidRDefault="00F6523A" w:rsidP="00BC7E36">
      <w:pPr>
        <w:pStyle w:val="aa"/>
        <w:spacing w:after="0" w:line="360" w:lineRule="auto"/>
        <w:ind w:left="567"/>
        <w:jc w:val="both"/>
        <w:rPr>
          <w:rFonts w:ascii="David" w:hAnsi="David"/>
        </w:rPr>
      </w:pPr>
      <w:r>
        <w:rPr>
          <w:rFonts w:ascii="David" w:hAnsi="David"/>
          <w:noProof/>
        </w:rPr>
        <w:drawing>
          <wp:inline distT="0" distB="0" distL="0" distR="0">
            <wp:extent cx="4513580" cy="1272540"/>
            <wp:effectExtent l="0" t="0" r="1270" b="3810"/>
            <wp:docPr id="14" name="תמונה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13580" cy="1272540"/>
                    </a:xfrm>
                    <a:prstGeom prst="rect">
                      <a:avLst/>
                    </a:prstGeom>
                    <a:noFill/>
                    <a:ln>
                      <a:noFill/>
                    </a:ln>
                  </pic:spPr>
                </pic:pic>
              </a:graphicData>
            </a:graphic>
          </wp:inline>
        </w:drawing>
      </w:r>
    </w:p>
    <w:p w:rsidR="00BC7E36" w:rsidRDefault="00BC7E36" w:rsidP="00BC7E36">
      <w:pPr>
        <w:pStyle w:val="aa"/>
        <w:spacing w:after="0" w:line="360" w:lineRule="auto"/>
        <w:ind w:left="567"/>
        <w:jc w:val="both"/>
        <w:rPr>
          <w:rFonts w:ascii="David" w:hAnsi="David"/>
          <w:rtl/>
        </w:rPr>
      </w:pPr>
    </w:p>
    <w:p w:rsidR="00BC7E36" w:rsidRDefault="00BC7E36" w:rsidP="00BC7E36">
      <w:pPr>
        <w:pStyle w:val="aa"/>
        <w:spacing w:after="0" w:line="360" w:lineRule="auto"/>
        <w:ind w:left="567"/>
        <w:jc w:val="both"/>
        <w:rPr>
          <w:rFonts w:ascii="David" w:hAnsi="David"/>
          <w:rtl/>
        </w:rPr>
      </w:pPr>
    </w:p>
    <w:p w:rsidR="00BC7E36" w:rsidRDefault="00BC7E36" w:rsidP="00BC7E36">
      <w:pPr>
        <w:pStyle w:val="aa"/>
        <w:spacing w:after="0" w:line="360" w:lineRule="auto"/>
        <w:ind w:left="567"/>
        <w:jc w:val="both"/>
        <w:rPr>
          <w:rFonts w:ascii="David" w:hAnsi="David"/>
          <w:rtl/>
        </w:rPr>
      </w:pPr>
    </w:p>
    <w:p w:rsidR="00BC7E36" w:rsidRDefault="00BC7E36" w:rsidP="00BC7E36">
      <w:pPr>
        <w:pStyle w:val="aa"/>
        <w:spacing w:after="0" w:line="360" w:lineRule="auto"/>
        <w:ind w:left="567"/>
        <w:jc w:val="both"/>
        <w:rPr>
          <w:rFonts w:ascii="David" w:hAnsi="David"/>
          <w:rtl/>
        </w:rPr>
      </w:pPr>
    </w:p>
    <w:p w:rsidR="00BC7E36" w:rsidRDefault="00BC7E36" w:rsidP="00BC7E36">
      <w:pPr>
        <w:pStyle w:val="aa"/>
        <w:spacing w:after="0" w:line="360" w:lineRule="auto"/>
        <w:ind w:left="567"/>
        <w:jc w:val="both"/>
        <w:rPr>
          <w:rFonts w:ascii="David" w:hAnsi="David"/>
          <w:rtl/>
        </w:rPr>
      </w:pPr>
    </w:p>
    <w:p w:rsidR="00624189" w:rsidRDefault="00624189" w:rsidP="00BC7E36">
      <w:pPr>
        <w:pStyle w:val="aa"/>
        <w:spacing w:after="0" w:line="360" w:lineRule="auto"/>
        <w:ind w:left="567"/>
        <w:jc w:val="both"/>
        <w:rPr>
          <w:rFonts w:ascii="David" w:hAnsi="David"/>
          <w:rtl/>
        </w:rPr>
      </w:pPr>
    </w:p>
    <w:p w:rsidR="00624189" w:rsidRDefault="00624189" w:rsidP="00BC7E36">
      <w:pPr>
        <w:pStyle w:val="aa"/>
        <w:spacing w:after="0" w:line="360" w:lineRule="auto"/>
        <w:ind w:left="567"/>
        <w:jc w:val="both"/>
        <w:rPr>
          <w:rFonts w:ascii="David" w:hAnsi="David"/>
          <w:rtl/>
        </w:rPr>
      </w:pPr>
    </w:p>
    <w:p w:rsidR="00BC7E36" w:rsidRDefault="00BC7E36" w:rsidP="00BC7E36">
      <w:pPr>
        <w:pStyle w:val="aa"/>
        <w:spacing w:after="0" w:line="360" w:lineRule="auto"/>
        <w:ind w:left="567"/>
        <w:jc w:val="both"/>
        <w:rPr>
          <w:rFonts w:ascii="David" w:hAnsi="David"/>
        </w:rPr>
      </w:pPr>
      <w:r>
        <w:rPr>
          <w:rFonts w:ascii="David" w:hAnsi="David"/>
          <w:rtl/>
        </w:rPr>
        <w:t>התובעת חתמה על תצהיר קבלת מתנה שזה נוסחו:</w:t>
      </w:r>
    </w:p>
    <w:p w:rsidR="00BC7E36" w:rsidRDefault="00F6523A" w:rsidP="00BC7E36">
      <w:pPr>
        <w:pStyle w:val="aa"/>
        <w:spacing w:after="0" w:line="360" w:lineRule="auto"/>
        <w:ind w:left="567"/>
        <w:jc w:val="both"/>
        <w:rPr>
          <w:rFonts w:ascii="David" w:hAnsi="David"/>
          <w:rtl/>
        </w:rPr>
      </w:pPr>
      <w:r>
        <w:rPr>
          <w:rFonts w:ascii="David" w:hAnsi="David"/>
          <w:noProof/>
        </w:rPr>
        <w:drawing>
          <wp:inline distT="0" distB="0" distL="0" distR="0">
            <wp:extent cx="4564380" cy="1492250"/>
            <wp:effectExtent l="0" t="0" r="7620" b="0"/>
            <wp:docPr id="15" name="תמונה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64380" cy="1492250"/>
                    </a:xfrm>
                    <a:prstGeom prst="rect">
                      <a:avLst/>
                    </a:prstGeom>
                    <a:noFill/>
                    <a:ln>
                      <a:noFill/>
                    </a:ln>
                  </pic:spPr>
                </pic:pic>
              </a:graphicData>
            </a:graphic>
          </wp:inline>
        </w:drawing>
      </w:r>
    </w:p>
    <w:p w:rsidR="00BC7E36" w:rsidRDefault="00BC7E36" w:rsidP="00BC7E36">
      <w:pPr>
        <w:pStyle w:val="aa"/>
        <w:spacing w:after="0" w:line="360" w:lineRule="auto"/>
        <w:ind w:left="567"/>
        <w:jc w:val="both"/>
        <w:rPr>
          <w:rFonts w:ascii="David" w:hAnsi="David"/>
          <w:rtl/>
        </w:rPr>
      </w:pPr>
      <w:r>
        <w:rPr>
          <w:rFonts w:ascii="David" w:hAnsi="David"/>
          <w:rtl/>
        </w:rPr>
        <w:t xml:space="preserve">מטרת ההסתלקות יחד עם המתנה הייתה כי מרב הזכויות בדירה יעברו לתובעת. </w:t>
      </w:r>
    </w:p>
    <w:p w:rsidR="00BC7E36" w:rsidRDefault="00BC7E36" w:rsidP="00BC7E36">
      <w:pPr>
        <w:pStyle w:val="aa"/>
        <w:spacing w:after="0" w:line="360" w:lineRule="auto"/>
        <w:ind w:left="567"/>
        <w:jc w:val="both"/>
        <w:rPr>
          <w:rFonts w:ascii="David" w:hAnsi="David"/>
          <w:rtl/>
        </w:rPr>
      </w:pPr>
    </w:p>
    <w:p w:rsidR="00BC7E36" w:rsidRDefault="00BC7E36" w:rsidP="00624189">
      <w:pPr>
        <w:pStyle w:val="aa"/>
        <w:numPr>
          <w:ilvl w:val="0"/>
          <w:numId w:val="2"/>
        </w:numPr>
        <w:spacing w:after="0" w:line="360" w:lineRule="auto"/>
        <w:jc w:val="both"/>
        <w:rPr>
          <w:rFonts w:ascii="David" w:hAnsi="David"/>
          <w:rtl/>
        </w:rPr>
      </w:pPr>
      <w:r>
        <w:rPr>
          <w:rFonts w:ascii="David" w:hAnsi="David"/>
          <w:rtl/>
        </w:rPr>
        <w:t>ביום חתימת תצהיר המתנה, 22.11.2017, ניתנה תעודת רופא על ידי ד"ר סולה חוו"ד עפ"י תקנות הנוטריונים (להלן: "</w:t>
      </w:r>
      <w:r>
        <w:rPr>
          <w:rFonts w:ascii="David" w:hAnsi="David"/>
          <w:b/>
          <w:bCs/>
          <w:rtl/>
        </w:rPr>
        <w:t>חוו"ד ד"ר סולה</w:t>
      </w:r>
      <w:r>
        <w:rPr>
          <w:rFonts w:ascii="David" w:hAnsi="David"/>
          <w:rtl/>
        </w:rPr>
        <w:t>") (צורף בנספח 7 לכתב התביעה) ובה צויין: "</w:t>
      </w:r>
      <w:r>
        <w:rPr>
          <w:rFonts w:ascii="David" w:hAnsi="David"/>
          <w:b/>
          <w:bCs/>
          <w:rtl/>
        </w:rPr>
        <w:t xml:space="preserve">בת 77 א+4 בהכרה מלאה, מוסרת מידע על עצמה. [..] מתמצאת במקום וחלקי בזמן, זיכרון ירוד במידה קלה לטווח קצר 3/2 [...] 22/30 </w:t>
      </w:r>
      <w:r>
        <w:rPr>
          <w:rFonts w:ascii="David" w:hAnsi="David"/>
          <w:b/>
          <w:bCs/>
        </w:rPr>
        <w:t>MMSE</w:t>
      </w:r>
      <w:r>
        <w:rPr>
          <w:rFonts w:ascii="David" w:hAnsi="David"/>
          <w:b/>
          <w:bCs/>
          <w:rtl/>
        </w:rPr>
        <w:t>. הנבדקת צלולה, [..] מסוגלת להסביר כל סעיף לגבי מטנה</w:t>
      </w:r>
      <w:r>
        <w:rPr>
          <w:rFonts w:ascii="David" w:hAnsi="David"/>
          <w:rtl/>
        </w:rPr>
        <w:t xml:space="preserve"> [צ"ל מתנה – ת.ס.פ] </w:t>
      </w:r>
      <w:r>
        <w:rPr>
          <w:rFonts w:ascii="David" w:hAnsi="David"/>
          <w:b/>
          <w:bCs/>
          <w:rtl/>
        </w:rPr>
        <w:t>בת</w:t>
      </w:r>
      <w:r>
        <w:rPr>
          <w:rFonts w:ascii="David" w:hAnsi="David"/>
          <w:rtl/>
        </w:rPr>
        <w:t>.</w:t>
      </w:r>
      <w:r>
        <w:rPr>
          <w:rFonts w:ascii="David" w:hAnsi="David"/>
          <w:b/>
          <w:bCs/>
          <w:rtl/>
        </w:rPr>
        <w:t xml:space="preserve"> אני מצהיר כמו כן כי החולה מר/ת </w:t>
      </w:r>
      <w:r w:rsidR="00243E4F">
        <w:rPr>
          <w:rFonts w:ascii="David" w:hAnsi="David" w:hint="cs"/>
          <w:b/>
          <w:bCs/>
          <w:rtl/>
        </w:rPr>
        <w:t>----</w:t>
      </w:r>
      <w:r>
        <w:rPr>
          <w:rFonts w:ascii="David" w:hAnsi="David"/>
          <w:b/>
          <w:bCs/>
          <w:rtl/>
        </w:rPr>
        <w:t xml:space="preserve"> הוא/היא בהכרה מלאה ובדעה צלולה, אחראי/ת על מעשיו/ה וכשרי/ה לעשיית פעולה בפניו נוטריון</w:t>
      </w:r>
      <w:r>
        <w:rPr>
          <w:rFonts w:ascii="David" w:hAnsi="David"/>
          <w:rtl/>
        </w:rPr>
        <w:t xml:space="preserve">". </w:t>
      </w:r>
    </w:p>
    <w:p w:rsidR="00BC7E36" w:rsidRDefault="00BC7E36" w:rsidP="00BC7E36">
      <w:pPr>
        <w:pStyle w:val="aa"/>
        <w:rPr>
          <w:rFonts w:ascii="David" w:hAnsi="David"/>
        </w:rPr>
      </w:pPr>
    </w:p>
    <w:p w:rsidR="00BC7E36" w:rsidRDefault="00BC7E36" w:rsidP="00BC7E36">
      <w:pPr>
        <w:pStyle w:val="aa"/>
        <w:numPr>
          <w:ilvl w:val="0"/>
          <w:numId w:val="2"/>
        </w:numPr>
        <w:spacing w:after="0" w:line="360" w:lineRule="auto"/>
        <w:jc w:val="both"/>
        <w:rPr>
          <w:rFonts w:ascii="David" w:hAnsi="David"/>
          <w:rtl/>
        </w:rPr>
      </w:pPr>
      <w:r>
        <w:rPr>
          <w:rFonts w:ascii="David" w:hAnsi="David"/>
          <w:rtl/>
        </w:rPr>
        <w:t>ביום 11.2.2018 הוגש תסקיר בתיק האפוט', שעיקריו יובאו בהמשך, ובו המלצה על מינוי הקרן לטיפול בחסויים כאפוט' לגופה ולרכושה של האם (להלן: "</w:t>
      </w:r>
      <w:r>
        <w:rPr>
          <w:rFonts w:ascii="David" w:hAnsi="David"/>
          <w:b/>
          <w:bCs/>
          <w:rtl/>
        </w:rPr>
        <w:t>התסקיר</w:t>
      </w:r>
      <w:r>
        <w:rPr>
          <w:rFonts w:ascii="David" w:hAnsi="David"/>
          <w:rtl/>
        </w:rPr>
        <w:t xml:space="preserve">"). </w:t>
      </w:r>
    </w:p>
    <w:p w:rsidR="00BC7E36" w:rsidRDefault="00BC7E36" w:rsidP="00BC7E36">
      <w:pPr>
        <w:pStyle w:val="aa"/>
        <w:spacing w:after="0" w:line="360" w:lineRule="auto"/>
        <w:rPr>
          <w:rFonts w:ascii="David" w:hAnsi="David"/>
        </w:rPr>
      </w:pPr>
    </w:p>
    <w:p w:rsidR="00BC7E36" w:rsidRDefault="00BC7E36" w:rsidP="00BC7E36">
      <w:pPr>
        <w:pStyle w:val="aa"/>
        <w:numPr>
          <w:ilvl w:val="0"/>
          <w:numId w:val="2"/>
        </w:numPr>
        <w:spacing w:after="0" w:line="360" w:lineRule="auto"/>
        <w:jc w:val="both"/>
        <w:rPr>
          <w:rFonts w:ascii="David" w:hAnsi="David"/>
          <w:rtl/>
        </w:rPr>
      </w:pPr>
      <w:r>
        <w:rPr>
          <w:rFonts w:ascii="David" w:hAnsi="David"/>
          <w:rtl/>
        </w:rPr>
        <w:t xml:space="preserve">ביום 2.5.2018 מונה לאם בהליך האפוטרופסות אפוט' חיצוני - הקרן לטיפול בחסויים כאפוט' קבוע לגופה ולרכושה. </w:t>
      </w:r>
    </w:p>
    <w:p w:rsidR="00BC7E36" w:rsidRDefault="00BC7E36" w:rsidP="00BC7E36">
      <w:pPr>
        <w:pStyle w:val="aa"/>
        <w:spacing w:after="0" w:line="360" w:lineRule="auto"/>
        <w:ind w:left="567"/>
        <w:jc w:val="both"/>
        <w:rPr>
          <w:rFonts w:ascii="David" w:hAnsi="David"/>
        </w:rPr>
      </w:pPr>
    </w:p>
    <w:p w:rsidR="00BC7E36" w:rsidRDefault="00BC7E36" w:rsidP="00BC7E36">
      <w:pPr>
        <w:pStyle w:val="aa"/>
        <w:numPr>
          <w:ilvl w:val="0"/>
          <w:numId w:val="2"/>
        </w:numPr>
        <w:spacing w:after="0" w:line="360" w:lineRule="auto"/>
        <w:jc w:val="both"/>
        <w:rPr>
          <w:rFonts w:ascii="David" w:hAnsi="David"/>
          <w:b/>
          <w:bCs/>
        </w:rPr>
      </w:pPr>
      <w:r>
        <w:rPr>
          <w:rFonts w:ascii="David" w:hAnsi="David"/>
          <w:rtl/>
        </w:rPr>
        <w:t xml:space="preserve">ביום 15.5.2020 האם המנוחה הלכה לבית עולמה. </w:t>
      </w:r>
    </w:p>
    <w:p w:rsidR="00BC7E36" w:rsidRDefault="00BC7E36" w:rsidP="00BC7E36">
      <w:pPr>
        <w:pStyle w:val="aa"/>
        <w:rPr>
          <w:b/>
          <w:bCs/>
        </w:rPr>
      </w:pPr>
    </w:p>
    <w:p w:rsidR="00BC7E36" w:rsidRDefault="00BC7E36" w:rsidP="00BC7E36">
      <w:pPr>
        <w:pStyle w:val="aa"/>
        <w:numPr>
          <w:ilvl w:val="0"/>
          <w:numId w:val="2"/>
        </w:numPr>
        <w:spacing w:after="0" w:line="360" w:lineRule="auto"/>
        <w:jc w:val="both"/>
        <w:rPr>
          <w:rFonts w:ascii="David" w:hAnsi="David"/>
          <w:rtl/>
        </w:rPr>
      </w:pPr>
      <w:r>
        <w:rPr>
          <w:rtl/>
        </w:rPr>
        <w:t xml:space="preserve">ביום 8.11.2020 ניתן צו ירושה אחר האם המנוחה ע"י הרשמת לענייני ירושה (צורף כנספח 6 לכתב התביעה). במסגרת צו הירושה נקבע כי </w:t>
      </w:r>
      <w:r>
        <w:rPr>
          <w:rFonts w:ascii="David" w:hAnsi="David"/>
          <w:rtl/>
        </w:rPr>
        <w:t xml:space="preserve">היורשות של המנוחה הן הצדדים  בחלקים שווים – 1/4 כל אחת. </w:t>
      </w:r>
    </w:p>
    <w:p w:rsidR="00BC7E36" w:rsidRDefault="00BC7E36" w:rsidP="00BC7E36">
      <w:pPr>
        <w:pStyle w:val="aa"/>
        <w:spacing w:after="0" w:line="360" w:lineRule="auto"/>
        <w:ind w:left="567"/>
        <w:jc w:val="both"/>
        <w:rPr>
          <w:rFonts w:ascii="David" w:hAnsi="David"/>
        </w:rPr>
      </w:pPr>
    </w:p>
    <w:p w:rsidR="00BC7E36" w:rsidRDefault="00BC7E36" w:rsidP="00BC7E36">
      <w:pPr>
        <w:pStyle w:val="aa"/>
        <w:numPr>
          <w:ilvl w:val="0"/>
          <w:numId w:val="2"/>
        </w:numPr>
        <w:spacing w:after="0" w:line="360" w:lineRule="auto"/>
        <w:jc w:val="both"/>
        <w:rPr>
          <w:rFonts w:ascii="David" w:hAnsi="David"/>
        </w:rPr>
      </w:pPr>
      <w:r>
        <w:rPr>
          <w:rFonts w:ascii="David" w:hAnsi="David"/>
          <w:rtl/>
        </w:rPr>
        <w:t xml:space="preserve">לכתב התביעה צורפו אישורי מיסים מיום 18.5.2021 על ההעברה במתנה (צורף כנספח 5). </w:t>
      </w:r>
    </w:p>
    <w:p w:rsidR="00BC7E36" w:rsidRDefault="00BC7E36" w:rsidP="00BC7E36">
      <w:pPr>
        <w:pStyle w:val="aa"/>
        <w:spacing w:after="0" w:line="360" w:lineRule="auto"/>
        <w:ind w:left="567"/>
        <w:jc w:val="both"/>
        <w:rPr>
          <w:rFonts w:ascii="David" w:hAnsi="David"/>
        </w:rPr>
      </w:pPr>
    </w:p>
    <w:p w:rsidR="00BC7E36" w:rsidRDefault="00BC7E36" w:rsidP="00BC7E36">
      <w:pPr>
        <w:pStyle w:val="aa"/>
        <w:numPr>
          <w:ilvl w:val="0"/>
          <w:numId w:val="2"/>
        </w:numPr>
        <w:spacing w:after="0" w:line="360" w:lineRule="auto"/>
        <w:jc w:val="both"/>
        <w:rPr>
          <w:rFonts w:ascii="David" w:hAnsi="David"/>
        </w:rPr>
      </w:pPr>
      <w:r>
        <w:rPr>
          <w:rFonts w:ascii="David" w:hAnsi="David"/>
          <w:rtl/>
        </w:rPr>
        <w:t xml:space="preserve">הרישום בטאבו לא הושלם לפני פטירת האם המנוחה. כמו כן עת ניתן צו הירושה של האב ביום 11.11.2020 לא עולה כי הוגש תצהיר ההסתלקות והיורשים על פי דין הן האם והצדדים. </w:t>
      </w:r>
    </w:p>
    <w:p w:rsidR="00BC7E36" w:rsidRDefault="00BC7E36" w:rsidP="00BC7E36">
      <w:pPr>
        <w:pStyle w:val="aa"/>
        <w:spacing w:after="0" w:line="360" w:lineRule="auto"/>
        <w:rPr>
          <w:rFonts w:ascii="David" w:hAnsi="David"/>
          <w:b/>
          <w:bCs/>
        </w:rPr>
      </w:pPr>
    </w:p>
    <w:p w:rsidR="00BC7E36" w:rsidRDefault="00BC7E36" w:rsidP="00BC7E36">
      <w:pPr>
        <w:pStyle w:val="aa"/>
        <w:numPr>
          <w:ilvl w:val="0"/>
          <w:numId w:val="2"/>
        </w:numPr>
        <w:spacing w:after="0" w:line="360" w:lineRule="auto"/>
        <w:jc w:val="both"/>
        <w:rPr>
          <w:rFonts w:ascii="David" w:hAnsi="David"/>
          <w:b/>
          <w:bCs/>
        </w:rPr>
      </w:pPr>
      <w:r>
        <w:rPr>
          <w:rFonts w:ascii="David" w:hAnsi="David"/>
          <w:rtl/>
        </w:rPr>
        <w:lastRenderedPageBreak/>
        <w:t>ביום 27.6.2021 בהתאם לצווי הירושה, נרשמו הזכויות בדירה בחלקים שווים בין הצדדים (נסח טאבו צורף כנספח 1 לכתב התביעה), קרי סך של 1/4 מהזכויות בדירה על שמה של כל אחת מהן.</w:t>
      </w:r>
      <w:r>
        <w:rPr>
          <w:rFonts w:ascii="David" w:hAnsi="David"/>
          <w:b/>
          <w:bCs/>
          <w:rtl/>
        </w:rPr>
        <w:t xml:space="preserve"> </w:t>
      </w:r>
    </w:p>
    <w:p w:rsidR="00BC7E36" w:rsidRDefault="00BC7E36" w:rsidP="00BC7E36">
      <w:pPr>
        <w:pStyle w:val="aa"/>
        <w:rPr>
          <w:rFonts w:ascii="David" w:hAnsi="David"/>
          <w:b/>
          <w:bCs/>
        </w:rPr>
      </w:pPr>
    </w:p>
    <w:p w:rsidR="00BC7E36" w:rsidRDefault="00BC7E36" w:rsidP="00BC7E36">
      <w:pPr>
        <w:pStyle w:val="aa"/>
        <w:numPr>
          <w:ilvl w:val="0"/>
          <w:numId w:val="2"/>
        </w:numPr>
        <w:spacing w:after="0" w:line="360" w:lineRule="auto"/>
        <w:jc w:val="both"/>
        <w:rPr>
          <w:rFonts w:ascii="David" w:hAnsi="David"/>
          <w:rtl/>
        </w:rPr>
      </w:pPr>
      <w:r>
        <w:rPr>
          <w:rFonts w:ascii="David" w:hAnsi="David"/>
          <w:rtl/>
        </w:rPr>
        <w:t>ביום 18.10.2021 הוגשה התביעה לביטול הרישום ולשינויו. לטענת התובעת לאור תצהיר ההסתלקות ותצהיר המתנה על הזכויות בדירה להירשם בחלקים הבאים: התובעת 13/16, הנתבעות כ"א 3/16 ועל כן הוגשה תביעתה.</w:t>
      </w:r>
    </w:p>
    <w:p w:rsidR="00BC7E36" w:rsidRDefault="00BC7E36" w:rsidP="00BC7E36">
      <w:pPr>
        <w:pStyle w:val="aa"/>
        <w:rPr>
          <w:rFonts w:ascii="David" w:hAnsi="David"/>
          <w:b/>
          <w:bCs/>
        </w:rPr>
      </w:pPr>
    </w:p>
    <w:p w:rsidR="00BC7E36" w:rsidRDefault="00BC7E36" w:rsidP="00BC7E36">
      <w:pPr>
        <w:pStyle w:val="aa"/>
        <w:numPr>
          <w:ilvl w:val="0"/>
          <w:numId w:val="2"/>
        </w:numPr>
        <w:spacing w:after="0" w:line="360" w:lineRule="auto"/>
        <w:jc w:val="both"/>
        <w:rPr>
          <w:rFonts w:ascii="David" w:hAnsi="David"/>
          <w:rtl/>
        </w:rPr>
      </w:pPr>
      <w:r>
        <w:rPr>
          <w:rFonts w:ascii="David" w:hAnsi="David"/>
          <w:rtl/>
        </w:rPr>
        <w:t>במהלך ההליך התקיימו בפניי שני דיונים (דיון קד"מ ודיון הוכחות). לאחר מכן, הוגשו סיכומים בכתב. אשר על כן, ניתן כעת פסק הדין.</w:t>
      </w:r>
    </w:p>
    <w:p w:rsidR="00BC7E36" w:rsidRDefault="00BC7E36" w:rsidP="00BC7E36">
      <w:pPr>
        <w:pStyle w:val="aa"/>
        <w:spacing w:after="0" w:line="360" w:lineRule="auto"/>
        <w:rPr>
          <w:rFonts w:ascii="David" w:hAnsi="David"/>
        </w:rPr>
      </w:pPr>
    </w:p>
    <w:p w:rsidR="00BC7E36" w:rsidRDefault="00BC7E36" w:rsidP="00BC7E36">
      <w:pPr>
        <w:pStyle w:val="aa"/>
        <w:numPr>
          <w:ilvl w:val="0"/>
          <w:numId w:val="3"/>
        </w:numPr>
        <w:spacing w:after="0" w:line="360" w:lineRule="auto"/>
        <w:ind w:left="567" w:hanging="567"/>
        <w:jc w:val="both"/>
        <w:rPr>
          <w:rFonts w:ascii="David" w:hAnsi="David"/>
          <w:b/>
          <w:bCs/>
          <w:sz w:val="28"/>
          <w:szCs w:val="28"/>
          <w:u w:val="single"/>
        </w:rPr>
      </w:pPr>
      <w:r>
        <w:rPr>
          <w:rFonts w:ascii="David" w:hAnsi="David"/>
          <w:b/>
          <w:bCs/>
          <w:sz w:val="28"/>
          <w:szCs w:val="28"/>
          <w:u w:val="single"/>
          <w:rtl/>
        </w:rPr>
        <w:t>טענות הצדדים</w:t>
      </w:r>
    </w:p>
    <w:p w:rsidR="00BC7E36" w:rsidRDefault="00BC7E36" w:rsidP="00BC7E36">
      <w:pPr>
        <w:pStyle w:val="aa"/>
        <w:spacing w:after="0" w:line="360" w:lineRule="auto"/>
        <w:ind w:left="567"/>
        <w:jc w:val="both"/>
        <w:rPr>
          <w:rFonts w:ascii="David" w:hAnsi="David"/>
          <w:b/>
          <w:bCs/>
          <w:sz w:val="28"/>
          <w:szCs w:val="28"/>
          <w:u w:val="single"/>
        </w:rPr>
      </w:pPr>
    </w:p>
    <w:p w:rsidR="00BC7E36" w:rsidRDefault="00BC7E36" w:rsidP="00BC7E36">
      <w:pPr>
        <w:spacing w:line="360" w:lineRule="auto"/>
        <w:jc w:val="both"/>
        <w:rPr>
          <w:rFonts w:ascii="David" w:hAnsi="David"/>
          <w:b/>
          <w:bCs/>
          <w:u w:val="single"/>
          <w:rtl/>
        </w:rPr>
      </w:pPr>
      <w:r>
        <w:rPr>
          <w:rFonts w:ascii="David" w:hAnsi="David"/>
          <w:b/>
          <w:bCs/>
          <w:u w:val="single"/>
          <w:rtl/>
        </w:rPr>
        <w:t>תמצית טענות התובעת</w:t>
      </w:r>
    </w:p>
    <w:p w:rsidR="00BC7E36" w:rsidRDefault="00BC7E36" w:rsidP="00BC7E36">
      <w:pPr>
        <w:pStyle w:val="aa"/>
        <w:numPr>
          <w:ilvl w:val="0"/>
          <w:numId w:val="2"/>
        </w:numPr>
        <w:spacing w:after="0" w:line="360" w:lineRule="auto"/>
        <w:jc w:val="both"/>
        <w:rPr>
          <w:rFonts w:ascii="David" w:hAnsi="David"/>
          <w:b/>
          <w:bCs/>
          <w:u w:val="single"/>
          <w:rtl/>
        </w:rPr>
      </w:pPr>
      <w:r>
        <w:rPr>
          <w:rFonts w:ascii="David" w:hAnsi="David"/>
          <w:b/>
          <w:bCs/>
          <w:rtl/>
        </w:rPr>
        <w:t>התובעת</w:t>
      </w:r>
      <w:r>
        <w:rPr>
          <w:rFonts w:ascii="David" w:hAnsi="David"/>
          <w:rtl/>
        </w:rPr>
        <w:t xml:space="preserve"> עותרת לביטול רישום הזכויות בדירה, אשר נרשמו בהתאם לצווי הירושה של האם ושל האב ועותרת לאכיפת תצהיר ההסתלקות ותצהיר המתנה. התובעת עותרת כי יינתן פסק דין הצהרתי, לפיו זכויות הבעלות בדירה יחולקו כך: 13/16 לתובעת, ו-1/6 לכל אחת מהנתבעות, והרישום הנוכחי יבוטל.</w:t>
      </w:r>
    </w:p>
    <w:p w:rsidR="00BC7E36" w:rsidRDefault="00BC7E36" w:rsidP="00BC7E36">
      <w:pPr>
        <w:pStyle w:val="aa"/>
        <w:spacing w:after="0" w:line="360" w:lineRule="auto"/>
        <w:ind w:left="567"/>
        <w:jc w:val="both"/>
        <w:rPr>
          <w:rFonts w:ascii="David" w:hAnsi="David"/>
          <w:b/>
          <w:bCs/>
          <w:u w:val="single"/>
        </w:rPr>
      </w:pPr>
    </w:p>
    <w:p w:rsidR="00BC7E36" w:rsidRDefault="00BC7E36" w:rsidP="00BC7E36">
      <w:pPr>
        <w:pStyle w:val="aa"/>
        <w:numPr>
          <w:ilvl w:val="0"/>
          <w:numId w:val="2"/>
        </w:numPr>
        <w:spacing w:after="0" w:line="360" w:lineRule="auto"/>
        <w:jc w:val="both"/>
        <w:rPr>
          <w:rFonts w:ascii="David" w:hAnsi="David"/>
          <w:b/>
          <w:bCs/>
          <w:u w:val="single"/>
        </w:rPr>
      </w:pPr>
      <w:r>
        <w:rPr>
          <w:rFonts w:ascii="David" w:hAnsi="David"/>
          <w:b/>
          <w:bCs/>
          <w:rtl/>
        </w:rPr>
        <w:t>התובעת</w:t>
      </w:r>
      <w:r>
        <w:rPr>
          <w:rFonts w:ascii="David" w:hAnsi="David"/>
          <w:rtl/>
        </w:rPr>
        <w:t xml:space="preserve"> טוענת כי האם חתמה ביום 22.11.2017 על תצהיר בדבר העברה של חלקה בדירה במתנה לתובעת, וכי יש לקיימו. לטענת התובעת ההעברה במתנה טרם הושלמה מסיבותיה האישיות והכלכליות של התובעת בלבד, אך אין בכך כדי לבטל את ההעברה מצד האם.</w:t>
      </w:r>
    </w:p>
    <w:p w:rsidR="00BC7E36" w:rsidRDefault="00BC7E36" w:rsidP="00BC7E36">
      <w:pPr>
        <w:pStyle w:val="aa"/>
        <w:rPr>
          <w:rFonts w:ascii="David" w:hAnsi="David"/>
          <w:b/>
          <w:bCs/>
          <w:u w:val="single"/>
        </w:rPr>
      </w:pPr>
    </w:p>
    <w:p w:rsidR="00BC7E36" w:rsidRDefault="00BC7E36" w:rsidP="00BC7E36">
      <w:pPr>
        <w:pStyle w:val="aa"/>
        <w:numPr>
          <w:ilvl w:val="0"/>
          <w:numId w:val="2"/>
        </w:numPr>
        <w:spacing w:after="0" w:line="360" w:lineRule="auto"/>
        <w:jc w:val="both"/>
        <w:rPr>
          <w:rFonts w:ascii="David" w:hAnsi="David"/>
          <w:b/>
          <w:bCs/>
          <w:u w:val="single"/>
          <w:rtl/>
        </w:rPr>
      </w:pPr>
      <w:r>
        <w:rPr>
          <w:rFonts w:ascii="David" w:hAnsi="David"/>
          <w:b/>
          <w:bCs/>
          <w:rtl/>
        </w:rPr>
        <w:t>התובעת</w:t>
      </w:r>
      <w:r>
        <w:rPr>
          <w:rFonts w:ascii="David" w:hAnsi="David"/>
          <w:rtl/>
        </w:rPr>
        <w:t xml:space="preserve"> טוענת כי יש צורך לשנות את הרישום מאחר וזכויות האם בדירה הועברו לה במתנה לאחר שהיא הסתלקה לטובת האם מעיזבונו של האב. </w:t>
      </w:r>
    </w:p>
    <w:p w:rsidR="00BC7E36" w:rsidRDefault="00BC7E36" w:rsidP="00BC7E36">
      <w:pPr>
        <w:pStyle w:val="aa"/>
        <w:rPr>
          <w:rFonts w:ascii="David" w:hAnsi="David"/>
          <w:b/>
          <w:bCs/>
          <w:u w:val="single"/>
        </w:rPr>
      </w:pPr>
    </w:p>
    <w:p w:rsidR="00BC7E36" w:rsidRDefault="00BC7E36" w:rsidP="00BC7E36">
      <w:pPr>
        <w:pStyle w:val="aa"/>
        <w:numPr>
          <w:ilvl w:val="0"/>
          <w:numId w:val="2"/>
        </w:numPr>
        <w:spacing w:after="0" w:line="360" w:lineRule="auto"/>
        <w:jc w:val="both"/>
        <w:rPr>
          <w:rFonts w:ascii="David" w:hAnsi="David"/>
          <w:b/>
          <w:bCs/>
          <w:u w:val="single"/>
          <w:rtl/>
        </w:rPr>
      </w:pPr>
      <w:r>
        <w:rPr>
          <w:rFonts w:ascii="David" w:hAnsi="David"/>
          <w:b/>
          <w:bCs/>
          <w:rtl/>
        </w:rPr>
        <w:t>התובעת</w:t>
      </w:r>
      <w:r>
        <w:rPr>
          <w:rFonts w:ascii="David" w:hAnsi="David"/>
          <w:rtl/>
        </w:rPr>
        <w:t xml:space="preserve"> מדגישה כי האם הייתה כשירה בעת החתימה על התצהירים ובהתאם גם ביום 22.11.2017 ניתנה חוו"ד ד"ר סולה כי האם הייתה בהכרה מלאה ובדעה צלולה, והייתה כשירה לעריכת המסמך המשפטי עליו חתמה. התובעת עותרת לדחות את כל שאר טענות הנתבעות לגבי השפעה בלתי הוגנת ועושק וטוענת כי המסמכים משקפים את רצונה של האם ויש להורות על הרישום בהתאם לפי תביעתה.</w:t>
      </w:r>
    </w:p>
    <w:p w:rsidR="00BC7E36" w:rsidRDefault="00BC7E36" w:rsidP="00BC7E36">
      <w:pPr>
        <w:pStyle w:val="aa"/>
        <w:spacing w:after="0" w:line="360" w:lineRule="auto"/>
        <w:ind w:left="567"/>
        <w:jc w:val="both"/>
        <w:rPr>
          <w:rFonts w:ascii="David" w:hAnsi="David"/>
          <w:b/>
          <w:bCs/>
          <w:u w:val="single"/>
          <w:rtl/>
        </w:rPr>
      </w:pPr>
    </w:p>
    <w:p w:rsidR="00BC7E36" w:rsidRDefault="00BC7E36" w:rsidP="00BC7E36">
      <w:pPr>
        <w:spacing w:line="360" w:lineRule="auto"/>
        <w:jc w:val="both"/>
        <w:rPr>
          <w:rFonts w:ascii="David" w:hAnsi="David"/>
          <w:b/>
          <w:bCs/>
          <w:u w:val="single"/>
          <w:rtl/>
        </w:rPr>
      </w:pPr>
      <w:r>
        <w:rPr>
          <w:rFonts w:ascii="David" w:hAnsi="David"/>
          <w:b/>
          <w:bCs/>
          <w:u w:val="single"/>
          <w:rtl/>
        </w:rPr>
        <w:t>תמצית טענות הנתבעות</w:t>
      </w:r>
    </w:p>
    <w:p w:rsidR="00BC7E36" w:rsidRDefault="00BC7E36" w:rsidP="00BC7E36">
      <w:pPr>
        <w:pStyle w:val="aa"/>
        <w:numPr>
          <w:ilvl w:val="0"/>
          <w:numId w:val="2"/>
        </w:numPr>
        <w:spacing w:after="0" w:line="360" w:lineRule="auto"/>
        <w:jc w:val="both"/>
        <w:rPr>
          <w:rFonts w:ascii="David" w:hAnsi="David"/>
          <w:b/>
          <w:bCs/>
          <w:u w:val="single"/>
          <w:rtl/>
        </w:rPr>
      </w:pPr>
      <w:r>
        <w:rPr>
          <w:rFonts w:ascii="David" w:hAnsi="David"/>
          <w:b/>
          <w:bCs/>
          <w:rtl/>
        </w:rPr>
        <w:t>הנתבעות</w:t>
      </w:r>
      <w:r>
        <w:rPr>
          <w:rFonts w:ascii="David" w:hAnsi="David"/>
          <w:rtl/>
        </w:rPr>
        <w:t xml:space="preserve"> טוענות כי יש לדחות את תביעת התובעת. לטענת האם לא הייתה כשרה לחתום על התצהירים, ולא יכלה לבצע פעולות משפטיות באותה העת. כמו כן בעת חתימת האם המנוחה על התצהירים כבר הוגשה בעניינה בקשה למינוי אפוטרופוס אשר בסופו של דבר גם אושרה. </w:t>
      </w:r>
    </w:p>
    <w:p w:rsidR="00BC7E36" w:rsidRDefault="00BC7E36" w:rsidP="00BC7E36">
      <w:pPr>
        <w:pStyle w:val="aa"/>
        <w:spacing w:after="0" w:line="360" w:lineRule="auto"/>
        <w:ind w:left="567"/>
        <w:jc w:val="both"/>
        <w:rPr>
          <w:rFonts w:ascii="David" w:hAnsi="David"/>
          <w:b/>
          <w:bCs/>
          <w:u w:val="single"/>
        </w:rPr>
      </w:pPr>
    </w:p>
    <w:p w:rsidR="00BC7E36" w:rsidRDefault="00BC7E36" w:rsidP="00BC7E36">
      <w:pPr>
        <w:pStyle w:val="aa"/>
        <w:numPr>
          <w:ilvl w:val="0"/>
          <w:numId w:val="2"/>
        </w:numPr>
        <w:spacing w:after="0" w:line="360" w:lineRule="auto"/>
        <w:jc w:val="both"/>
        <w:rPr>
          <w:rFonts w:ascii="David" w:hAnsi="David"/>
          <w:b/>
          <w:bCs/>
          <w:u w:val="single"/>
        </w:rPr>
      </w:pPr>
      <w:r>
        <w:rPr>
          <w:rFonts w:ascii="David" w:hAnsi="David"/>
          <w:rtl/>
        </w:rPr>
        <w:t xml:space="preserve">הנתבעות מפנות לחוו"ד ד"ר ספיר שניתנה כ-10 חודשים לפני חתימת האם על המסמכים ויש בה להראות כי האם לא הייתה כשירה בעת החתימה. </w:t>
      </w:r>
    </w:p>
    <w:p w:rsidR="00BC7E36" w:rsidRDefault="00BC7E36" w:rsidP="00BC7E36">
      <w:pPr>
        <w:pStyle w:val="aa"/>
        <w:spacing w:after="0" w:line="360" w:lineRule="auto"/>
        <w:ind w:left="567"/>
        <w:jc w:val="both"/>
        <w:rPr>
          <w:rFonts w:ascii="David" w:hAnsi="David"/>
          <w:b/>
          <w:bCs/>
          <w:u w:val="single"/>
        </w:rPr>
      </w:pPr>
    </w:p>
    <w:p w:rsidR="00BC7E36" w:rsidRDefault="00BC7E36" w:rsidP="00BC7E36">
      <w:pPr>
        <w:pStyle w:val="aa"/>
        <w:numPr>
          <w:ilvl w:val="0"/>
          <w:numId w:val="2"/>
        </w:numPr>
        <w:spacing w:after="0" w:line="360" w:lineRule="auto"/>
        <w:jc w:val="both"/>
        <w:rPr>
          <w:rFonts w:ascii="David" w:hAnsi="David"/>
          <w:b/>
          <w:bCs/>
          <w:u w:val="single"/>
        </w:rPr>
      </w:pPr>
      <w:r>
        <w:rPr>
          <w:rFonts w:ascii="David" w:hAnsi="David"/>
          <w:rtl/>
        </w:rPr>
        <w:t>בנוסף</w:t>
      </w:r>
      <w:r>
        <w:rPr>
          <w:rFonts w:ascii="David" w:hAnsi="David"/>
          <w:b/>
          <w:bCs/>
          <w:rtl/>
        </w:rPr>
        <w:t xml:space="preserve">, הנתבעות </w:t>
      </w:r>
      <w:r>
        <w:rPr>
          <w:rFonts w:ascii="David" w:hAnsi="David"/>
          <w:rtl/>
        </w:rPr>
        <w:t xml:space="preserve">טוענות כי האם פעלה תחת השפעה בלתי הוגנת מצד התובעת, אשר ניצלה את מצבה החלש של האם, והביאה אותה לחתום על אותם מסמכים בניגוד לרצונה ולטובתה. </w:t>
      </w:r>
    </w:p>
    <w:p w:rsidR="00BC7E36" w:rsidRDefault="00BC7E36" w:rsidP="00BC7E36">
      <w:pPr>
        <w:pStyle w:val="aa"/>
        <w:rPr>
          <w:rFonts w:ascii="David" w:hAnsi="David"/>
        </w:rPr>
      </w:pPr>
    </w:p>
    <w:p w:rsidR="00BC7E36" w:rsidRDefault="00BC7E36" w:rsidP="00BC7E36">
      <w:pPr>
        <w:pStyle w:val="aa"/>
        <w:numPr>
          <w:ilvl w:val="0"/>
          <w:numId w:val="2"/>
        </w:numPr>
        <w:spacing w:after="0" w:line="360" w:lineRule="auto"/>
        <w:jc w:val="both"/>
        <w:rPr>
          <w:rFonts w:ascii="David" w:hAnsi="David"/>
          <w:b/>
          <w:bCs/>
          <w:u w:val="single"/>
          <w:rtl/>
        </w:rPr>
      </w:pPr>
      <w:r>
        <w:rPr>
          <w:rFonts w:ascii="David" w:hAnsi="David"/>
          <w:rtl/>
        </w:rPr>
        <w:t xml:space="preserve">עוד טוענות </w:t>
      </w:r>
      <w:r>
        <w:rPr>
          <w:rFonts w:ascii="David" w:hAnsi="David"/>
          <w:b/>
          <w:bCs/>
          <w:rtl/>
        </w:rPr>
        <w:t>הנתבעות</w:t>
      </w:r>
      <w:r>
        <w:rPr>
          <w:rFonts w:ascii="David" w:hAnsi="David"/>
          <w:rtl/>
        </w:rPr>
        <w:t xml:space="preserve"> כי התובעת פעלה תוך עושק, וגרמה לאם לחתום על תצהיר המתנה שגרם לאם להישאר חסרת כל. </w:t>
      </w:r>
    </w:p>
    <w:p w:rsidR="00BC7E36" w:rsidRDefault="00BC7E36" w:rsidP="00BC7E36">
      <w:pPr>
        <w:pStyle w:val="aa"/>
        <w:spacing w:after="0" w:line="360" w:lineRule="auto"/>
        <w:rPr>
          <w:rFonts w:ascii="David" w:hAnsi="David"/>
          <w:rtl/>
        </w:rPr>
      </w:pPr>
    </w:p>
    <w:p w:rsidR="00BC7E36" w:rsidRDefault="00BC7E36" w:rsidP="00BC7E36">
      <w:pPr>
        <w:pStyle w:val="aa"/>
        <w:numPr>
          <w:ilvl w:val="0"/>
          <w:numId w:val="3"/>
        </w:numPr>
        <w:spacing w:after="0" w:line="360" w:lineRule="auto"/>
        <w:ind w:left="567" w:hanging="567"/>
        <w:jc w:val="both"/>
        <w:rPr>
          <w:rFonts w:ascii="David" w:hAnsi="David"/>
          <w:b/>
          <w:bCs/>
          <w:sz w:val="28"/>
          <w:szCs w:val="28"/>
          <w:u w:val="single"/>
        </w:rPr>
      </w:pPr>
      <w:r>
        <w:rPr>
          <w:rFonts w:ascii="David" w:hAnsi="David"/>
          <w:b/>
          <w:bCs/>
          <w:sz w:val="28"/>
          <w:szCs w:val="28"/>
          <w:u w:val="single"/>
          <w:rtl/>
        </w:rPr>
        <w:t>דיון והכרעה</w:t>
      </w:r>
    </w:p>
    <w:p w:rsidR="00BC7E36" w:rsidRDefault="00BC7E36" w:rsidP="00BC7E36">
      <w:pPr>
        <w:pStyle w:val="aa"/>
        <w:spacing w:after="0" w:line="360" w:lineRule="auto"/>
        <w:ind w:left="567"/>
        <w:jc w:val="both"/>
        <w:rPr>
          <w:rFonts w:ascii="David" w:hAnsi="David"/>
          <w:b/>
          <w:bCs/>
          <w:sz w:val="28"/>
          <w:szCs w:val="28"/>
          <w:u w:val="single"/>
        </w:rPr>
      </w:pPr>
    </w:p>
    <w:p w:rsidR="00BC7E36" w:rsidRDefault="00BC7E36" w:rsidP="00BC7E36">
      <w:pPr>
        <w:pStyle w:val="aa"/>
        <w:numPr>
          <w:ilvl w:val="0"/>
          <w:numId w:val="2"/>
        </w:numPr>
        <w:spacing w:after="0" w:line="360" w:lineRule="auto"/>
        <w:jc w:val="both"/>
        <w:rPr>
          <w:rFonts w:ascii="David" w:hAnsi="David"/>
          <w:b/>
          <w:bCs/>
          <w:rtl/>
        </w:rPr>
      </w:pPr>
      <w:r>
        <w:rPr>
          <w:rFonts w:ascii="David" w:hAnsi="David"/>
          <w:b/>
          <w:bCs/>
          <w:rtl/>
        </w:rPr>
        <w:t>בענייננו שני סוגי מסמכים שבמוקד המחלוקת בין הצדדים:</w:t>
      </w:r>
    </w:p>
    <w:p w:rsidR="00BC7E36" w:rsidRDefault="00BC7E36" w:rsidP="00BC7E36">
      <w:pPr>
        <w:pStyle w:val="aa"/>
        <w:spacing w:after="0" w:line="360" w:lineRule="auto"/>
        <w:ind w:left="567"/>
        <w:jc w:val="both"/>
        <w:rPr>
          <w:rFonts w:ascii="David" w:hAnsi="David"/>
          <w:b/>
          <w:bCs/>
        </w:rPr>
      </w:pPr>
      <w:r>
        <w:rPr>
          <w:rFonts w:ascii="David" w:hAnsi="David"/>
          <w:b/>
          <w:bCs/>
          <w:rtl/>
        </w:rPr>
        <w:t xml:space="preserve">תצהיר הסתלקות מהתובעת לאם של הסתלקותה לטובת האם מעיזבון האב המנוח. </w:t>
      </w:r>
    </w:p>
    <w:p w:rsidR="00BC7E36" w:rsidRDefault="00BC7E36" w:rsidP="00BC7E36">
      <w:pPr>
        <w:pStyle w:val="aa"/>
        <w:spacing w:after="0" w:line="360" w:lineRule="auto"/>
        <w:ind w:left="567"/>
        <w:jc w:val="both"/>
        <w:rPr>
          <w:rFonts w:ascii="David" w:hAnsi="David"/>
          <w:b/>
          <w:bCs/>
          <w:rtl/>
        </w:rPr>
      </w:pPr>
      <w:r>
        <w:rPr>
          <w:rFonts w:ascii="David" w:hAnsi="David"/>
          <w:b/>
          <w:bCs/>
          <w:rtl/>
        </w:rPr>
        <w:t xml:space="preserve">תצהירי מתנה שנחתמו בין האם לתובעת של העברת מלוא זכויותיה של האם בדירה לתובעת. </w:t>
      </w:r>
    </w:p>
    <w:p w:rsidR="00BC7E36" w:rsidRDefault="00BC7E36" w:rsidP="00BC7E36">
      <w:pPr>
        <w:pStyle w:val="aa"/>
        <w:spacing w:after="0" w:line="360" w:lineRule="auto"/>
        <w:ind w:left="567"/>
        <w:jc w:val="both"/>
        <w:rPr>
          <w:rFonts w:ascii="David" w:hAnsi="David"/>
          <w:rtl/>
        </w:rPr>
      </w:pPr>
    </w:p>
    <w:p w:rsidR="00BC7E36" w:rsidRDefault="00BC7E36" w:rsidP="00BC7E36">
      <w:pPr>
        <w:pStyle w:val="aa"/>
        <w:numPr>
          <w:ilvl w:val="0"/>
          <w:numId w:val="2"/>
        </w:numPr>
        <w:spacing w:after="0" w:line="360" w:lineRule="auto"/>
        <w:jc w:val="both"/>
        <w:rPr>
          <w:rFonts w:ascii="David" w:hAnsi="David"/>
        </w:rPr>
      </w:pPr>
      <w:r>
        <w:rPr>
          <w:rFonts w:ascii="David" w:hAnsi="David"/>
          <w:b/>
          <w:bCs/>
          <w:u w:val="single"/>
          <w:rtl/>
        </w:rPr>
        <w:t>מעמדו של תצהיר ההסתלקות</w:t>
      </w:r>
      <w:r>
        <w:rPr>
          <w:rFonts w:ascii="David" w:hAnsi="David"/>
          <w:rtl/>
        </w:rPr>
        <w:t xml:space="preserve"> –ביום 21.11.2017 נחתם תצהיר הסתלקות של התובעת לטובת </w:t>
      </w:r>
      <w:r>
        <w:rPr>
          <w:rFonts w:ascii="David" w:hAnsi="David"/>
          <w:u w:val="single"/>
          <w:rtl/>
        </w:rPr>
        <w:t>האם</w:t>
      </w:r>
      <w:r>
        <w:rPr>
          <w:rFonts w:ascii="David" w:hAnsi="David"/>
          <w:rtl/>
        </w:rPr>
        <w:t xml:space="preserve"> מעיזבון האב המנוח (צורף כנספח 3 לכתב התביעה). אולם במסגרת ההליכים התברר כי תוכנו של תצהיר ההסתלקות הוא של התובעת לטובת האם (כפי שהייתה הכוונה שיהיה) אולם החתימה שמופיעה בו היא חתימת </w:t>
      </w:r>
      <w:r>
        <w:rPr>
          <w:rFonts w:ascii="David" w:hAnsi="David"/>
          <w:u w:val="single"/>
          <w:rtl/>
        </w:rPr>
        <w:t>האם</w:t>
      </w:r>
      <w:r>
        <w:rPr>
          <w:rFonts w:ascii="David" w:hAnsi="David"/>
          <w:rtl/>
        </w:rPr>
        <w:t>:</w:t>
      </w:r>
    </w:p>
    <w:p w:rsidR="00BC7E36" w:rsidRDefault="00693E7E" w:rsidP="00BC7E36">
      <w:pPr>
        <w:pStyle w:val="aa"/>
        <w:spacing w:after="0" w:line="360" w:lineRule="auto"/>
        <w:ind w:left="567"/>
        <w:jc w:val="both"/>
        <w:rPr>
          <w:rFonts w:ascii="David" w:hAnsi="David"/>
        </w:rPr>
      </w:pPr>
      <w:r>
        <w:rPr>
          <w:rFonts w:ascii="David" w:hAnsi="David"/>
          <w:noProof/>
        </w:rPr>
        <w:drawing>
          <wp:inline distT="0" distB="0" distL="0" distR="0">
            <wp:extent cx="4542790" cy="1953260"/>
            <wp:effectExtent l="0" t="0" r="0" b="8890"/>
            <wp:docPr id="16" name="תמונה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42790" cy="1953260"/>
                    </a:xfrm>
                    <a:prstGeom prst="rect">
                      <a:avLst/>
                    </a:prstGeom>
                    <a:noFill/>
                    <a:ln>
                      <a:noFill/>
                    </a:ln>
                  </pic:spPr>
                </pic:pic>
              </a:graphicData>
            </a:graphic>
          </wp:inline>
        </w:drawing>
      </w:r>
    </w:p>
    <w:p w:rsidR="00BC7E36" w:rsidRDefault="00BC7E36" w:rsidP="00BC7E36">
      <w:pPr>
        <w:pStyle w:val="aa"/>
        <w:rPr>
          <w:rFonts w:ascii="David" w:hAnsi="David"/>
        </w:rPr>
      </w:pPr>
    </w:p>
    <w:p w:rsidR="00BC7E36" w:rsidRDefault="00BC7E36" w:rsidP="00BC7E36">
      <w:pPr>
        <w:pStyle w:val="aa"/>
        <w:numPr>
          <w:ilvl w:val="0"/>
          <w:numId w:val="2"/>
        </w:numPr>
        <w:spacing w:after="0" w:line="360" w:lineRule="auto"/>
        <w:jc w:val="both"/>
        <w:rPr>
          <w:rFonts w:ascii="David" w:hAnsi="David"/>
          <w:rtl/>
        </w:rPr>
      </w:pPr>
      <w:r>
        <w:rPr>
          <w:rFonts w:ascii="David" w:hAnsi="David"/>
          <w:rtl/>
        </w:rPr>
        <w:t xml:space="preserve">לא הוצג תצהיר הסתלקות אחר או נוסף. </w:t>
      </w:r>
    </w:p>
    <w:p w:rsidR="00BC7E36" w:rsidRDefault="00BC7E36" w:rsidP="00BC7E36">
      <w:pPr>
        <w:pStyle w:val="aa"/>
        <w:spacing w:after="0" w:line="360" w:lineRule="auto"/>
        <w:ind w:left="567"/>
        <w:jc w:val="both"/>
        <w:rPr>
          <w:rFonts w:ascii="David" w:hAnsi="David"/>
        </w:rPr>
      </w:pPr>
    </w:p>
    <w:p w:rsidR="00BC7E36" w:rsidRDefault="00BC7E36" w:rsidP="00BC7E36">
      <w:pPr>
        <w:pStyle w:val="aa"/>
        <w:numPr>
          <w:ilvl w:val="0"/>
          <w:numId w:val="2"/>
        </w:numPr>
        <w:spacing w:after="0" w:line="360" w:lineRule="auto"/>
        <w:jc w:val="both"/>
        <w:rPr>
          <w:rFonts w:ascii="David" w:hAnsi="David"/>
        </w:rPr>
      </w:pPr>
      <w:r>
        <w:rPr>
          <w:rFonts w:ascii="David" w:hAnsi="David"/>
          <w:b/>
          <w:bCs/>
          <w:rtl/>
        </w:rPr>
        <w:t>על כן אין תצהיר הסתלקות תקף עליו חתמה התובעת לטובת האם</w:t>
      </w:r>
      <w:r>
        <w:rPr>
          <w:rFonts w:ascii="David" w:hAnsi="David"/>
          <w:rtl/>
        </w:rPr>
        <w:t xml:space="preserve">. טענת התובעת כי מדובר בשגגה אין בה לסייע מאחר והחתימה היא חתימה שהייתה אמורה להיות לפני הוצאת צו הירושה לעיזבונו של האב ובחייה של האם. </w:t>
      </w:r>
    </w:p>
    <w:p w:rsidR="00BC7E36" w:rsidRDefault="00BC7E36" w:rsidP="00BC7E36">
      <w:pPr>
        <w:pStyle w:val="aa"/>
        <w:rPr>
          <w:rFonts w:ascii="David" w:hAnsi="David"/>
        </w:rPr>
      </w:pPr>
    </w:p>
    <w:p w:rsidR="00BC7E36" w:rsidRDefault="00BC7E36" w:rsidP="00BC7E36">
      <w:pPr>
        <w:pStyle w:val="aa"/>
        <w:numPr>
          <w:ilvl w:val="0"/>
          <w:numId w:val="2"/>
        </w:numPr>
        <w:spacing w:after="0" w:line="360" w:lineRule="auto"/>
        <w:jc w:val="both"/>
        <w:rPr>
          <w:rFonts w:ascii="David" w:hAnsi="David"/>
          <w:rtl/>
        </w:rPr>
      </w:pPr>
      <w:r>
        <w:rPr>
          <w:rFonts w:ascii="David" w:hAnsi="David"/>
          <w:rtl/>
        </w:rPr>
        <w:lastRenderedPageBreak/>
        <w:t xml:space="preserve">לכך יש להוסיף כי תצהיר ההסתלקות </w:t>
      </w:r>
      <w:r>
        <w:rPr>
          <w:rFonts w:ascii="David" w:hAnsi="David"/>
          <w:u w:val="single"/>
          <w:rtl/>
        </w:rPr>
        <w:t>לא הוגש</w:t>
      </w:r>
      <w:r>
        <w:rPr>
          <w:rFonts w:ascii="David" w:hAnsi="David"/>
          <w:rtl/>
        </w:rPr>
        <w:t xml:space="preserve"> לרשם לענייני ירושה טרם שהוצא צו הירושה לאב. צו הירושה של האב הוצא רק ביום 11.11.2020 לאחר פטירת האם.  על פי צו הירושה של האב המנוח (נספח 2 לכתב התביעה), עזבונו של האב מתחלק באופן הבא: יורשי האם המנוחה – 4/8, כ"א מהבנות – 1/8. קרי התובעת הינה יורשת על פי צו הירושה של האב ואין הסתלקות שלה לטובת האם. </w:t>
      </w:r>
    </w:p>
    <w:p w:rsidR="00BC7E36" w:rsidRDefault="00BC7E36" w:rsidP="00BC7E36">
      <w:pPr>
        <w:pStyle w:val="aa"/>
        <w:rPr>
          <w:rFonts w:ascii="David" w:hAnsi="David"/>
        </w:rPr>
      </w:pPr>
    </w:p>
    <w:p w:rsidR="00BC7E36" w:rsidRDefault="00BC7E36" w:rsidP="00BC7E36">
      <w:pPr>
        <w:pStyle w:val="aa"/>
        <w:numPr>
          <w:ilvl w:val="0"/>
          <w:numId w:val="2"/>
        </w:numPr>
        <w:spacing w:after="0" w:line="360" w:lineRule="auto"/>
        <w:jc w:val="both"/>
        <w:rPr>
          <w:rFonts w:ascii="David" w:hAnsi="David"/>
          <w:rtl/>
        </w:rPr>
      </w:pPr>
      <w:r>
        <w:rPr>
          <w:rFonts w:ascii="David" w:hAnsi="David"/>
          <w:rtl/>
        </w:rPr>
        <w:t xml:space="preserve">להשלמת התמונה יצויין כי הנתבעות צירפו בנספח ט' לכתב ההגנה צילום מאתר הרשם לענייני ירושה כי בחודש 12/2017 הוגשה בקשה על ידי האם המנוחה לצו ירושה של האם אולם בסיבת סגירתה הבקשה צויין: הבקשה הוחזרה למבקש. התובעת לא הבהירה עניין זה. </w:t>
      </w:r>
    </w:p>
    <w:p w:rsidR="00BC7E36" w:rsidRDefault="00BC7E36" w:rsidP="00BC7E36">
      <w:pPr>
        <w:pStyle w:val="aa"/>
        <w:rPr>
          <w:rFonts w:ascii="David" w:hAnsi="David"/>
        </w:rPr>
      </w:pPr>
    </w:p>
    <w:p w:rsidR="00BC7E36" w:rsidRDefault="00BC7E36" w:rsidP="00BC7E36">
      <w:pPr>
        <w:pStyle w:val="aa"/>
        <w:numPr>
          <w:ilvl w:val="0"/>
          <w:numId w:val="2"/>
        </w:numPr>
        <w:spacing w:after="0" w:line="360" w:lineRule="auto"/>
        <w:jc w:val="both"/>
        <w:rPr>
          <w:rFonts w:ascii="David" w:hAnsi="David"/>
          <w:rtl/>
        </w:rPr>
      </w:pPr>
      <w:r>
        <w:rPr>
          <w:rFonts w:ascii="David" w:hAnsi="David"/>
          <w:rtl/>
        </w:rPr>
        <w:t>לא ניתן לדלג על משוכות משפטיות. למעשה מבקשת התובעת להסתלק מחלקה בעיזבון האב כעת, ללא הליך מתאים על פי חוק הירושה, ובניגוד לצו הירושה שניתן כבר, ולאחר פטירת האם. לא ניתן לשנות את צו הירושה באופן זה, ולמעשה לבטלו באמצעות הליך זה. התובעת לא התייחסה לנפקות זו בהליך.</w:t>
      </w:r>
    </w:p>
    <w:p w:rsidR="00BC7E36" w:rsidRDefault="00BC7E36" w:rsidP="00BC7E36">
      <w:pPr>
        <w:pStyle w:val="aa"/>
        <w:rPr>
          <w:rFonts w:ascii="David" w:hAnsi="David"/>
        </w:rPr>
      </w:pPr>
    </w:p>
    <w:p w:rsidR="00BC7E36" w:rsidRDefault="00BC7E36" w:rsidP="00BC7E36">
      <w:pPr>
        <w:pStyle w:val="aa"/>
        <w:numPr>
          <w:ilvl w:val="0"/>
          <w:numId w:val="2"/>
        </w:numPr>
        <w:spacing w:after="0" w:line="360" w:lineRule="auto"/>
        <w:jc w:val="both"/>
        <w:rPr>
          <w:rFonts w:ascii="David" w:hAnsi="David"/>
          <w:b/>
          <w:bCs/>
          <w:rtl/>
        </w:rPr>
      </w:pPr>
      <w:r>
        <w:rPr>
          <w:rFonts w:ascii="David" w:hAnsi="David"/>
          <w:b/>
          <w:bCs/>
          <w:rtl/>
        </w:rPr>
        <w:t>אשר על כן אין נפקות לתצהיר ההסתלקות של התובעת לטובת האם בעיזבונו של האב. המשמעות הינה כי ההעברה של 1/8 מהזכויות של התובעת בדירה שהועברה כביכול לאם באמצעות ההסתלקות – ולאחר מכן הועברה לבת במתנה ע"י האם – אינה תקפה.</w:t>
      </w:r>
    </w:p>
    <w:p w:rsidR="00BC7E36" w:rsidRDefault="00BC7E36" w:rsidP="00BC7E36">
      <w:pPr>
        <w:pStyle w:val="aa"/>
        <w:rPr>
          <w:rFonts w:ascii="David" w:hAnsi="David"/>
        </w:rPr>
      </w:pPr>
    </w:p>
    <w:p w:rsidR="00BC7E36" w:rsidRDefault="00BC7E36" w:rsidP="00BC7E36">
      <w:pPr>
        <w:pStyle w:val="aa"/>
        <w:numPr>
          <w:ilvl w:val="0"/>
          <w:numId w:val="2"/>
        </w:numPr>
        <w:spacing w:after="0" w:line="360" w:lineRule="auto"/>
        <w:jc w:val="both"/>
        <w:rPr>
          <w:rFonts w:ascii="David" w:hAnsi="David"/>
          <w:b/>
          <w:bCs/>
          <w:rtl/>
        </w:rPr>
      </w:pPr>
      <w:r>
        <w:rPr>
          <w:rFonts w:ascii="David" w:hAnsi="David"/>
          <w:b/>
          <w:bCs/>
          <w:rtl/>
        </w:rPr>
        <w:t xml:space="preserve">כעת יש לדון בתוקפו של תצהיר המתנה שנחתם על ידי האם. </w:t>
      </w:r>
    </w:p>
    <w:p w:rsidR="00BC7E36" w:rsidRDefault="00BC7E36" w:rsidP="00BC7E36">
      <w:pPr>
        <w:pStyle w:val="aa"/>
        <w:spacing w:after="0" w:line="360" w:lineRule="auto"/>
        <w:ind w:left="567"/>
        <w:jc w:val="both"/>
        <w:rPr>
          <w:rFonts w:ascii="David" w:hAnsi="David"/>
        </w:rPr>
      </w:pPr>
    </w:p>
    <w:p w:rsidR="00BC7E36" w:rsidRDefault="00BC7E36" w:rsidP="00BC7E36">
      <w:pPr>
        <w:pStyle w:val="aa"/>
        <w:numPr>
          <w:ilvl w:val="0"/>
          <w:numId w:val="2"/>
        </w:numPr>
        <w:spacing w:after="0" w:line="360" w:lineRule="auto"/>
        <w:jc w:val="both"/>
        <w:rPr>
          <w:rFonts w:ascii="David" w:hAnsi="David"/>
        </w:rPr>
      </w:pPr>
      <w:r>
        <w:rPr>
          <w:rFonts w:ascii="David" w:hAnsi="David"/>
          <w:rtl/>
        </w:rPr>
        <w:t>אין מחלוקת שהאם חתמה על תצהיר המתנה ביום 22.11.2017. התובעת מבקשת לקיים את תצהיר המתנה, ובהתאם לכך להורות על שינוי הרישום של הזכויות בדירה. הנתבעות כטענות הגנה טוענות כי אין תוקף לתצהיר המתנה בשל מספר עילות. בעניין זה נטל ההוכחה הוא על הנתבעות מאחר ומדובר בטענת הגנה שלהן.</w:t>
      </w:r>
    </w:p>
    <w:p w:rsidR="00BC7E36" w:rsidRDefault="00BC7E36" w:rsidP="00BC7E36">
      <w:pPr>
        <w:pStyle w:val="aa"/>
        <w:spacing w:after="0" w:line="360" w:lineRule="auto"/>
        <w:ind w:left="567"/>
        <w:jc w:val="both"/>
        <w:rPr>
          <w:rFonts w:ascii="David" w:hAnsi="David"/>
        </w:rPr>
      </w:pPr>
    </w:p>
    <w:p w:rsidR="00BC7E36" w:rsidRDefault="00BC7E36" w:rsidP="00BC7E36">
      <w:pPr>
        <w:pStyle w:val="aa"/>
        <w:numPr>
          <w:ilvl w:val="0"/>
          <w:numId w:val="2"/>
        </w:numPr>
        <w:spacing w:after="0" w:line="360" w:lineRule="auto"/>
        <w:jc w:val="both"/>
        <w:rPr>
          <w:rFonts w:ascii="David" w:hAnsi="David"/>
        </w:rPr>
      </w:pPr>
      <w:r>
        <w:rPr>
          <w:rFonts w:ascii="David" w:hAnsi="David"/>
          <w:rtl/>
        </w:rPr>
        <w:t>להלן ייבחנו טענות ההגנה של הנתבעות כסדרן.</w:t>
      </w:r>
    </w:p>
    <w:p w:rsidR="00BC7E36" w:rsidRDefault="00BC7E36" w:rsidP="00BC7E36">
      <w:pPr>
        <w:pStyle w:val="aa"/>
        <w:spacing w:after="0" w:line="360" w:lineRule="auto"/>
        <w:ind w:left="567"/>
        <w:rPr>
          <w:rFonts w:ascii="David" w:hAnsi="David"/>
        </w:rPr>
      </w:pPr>
    </w:p>
    <w:p w:rsidR="00BC7E36" w:rsidRDefault="00BC7E36" w:rsidP="00BC7E36">
      <w:pPr>
        <w:pStyle w:val="aa"/>
        <w:spacing w:after="0" w:line="360" w:lineRule="auto"/>
        <w:ind w:left="0"/>
        <w:rPr>
          <w:rFonts w:ascii="David" w:hAnsi="David"/>
          <w:bCs/>
          <w:u w:val="single"/>
          <w:rtl/>
        </w:rPr>
      </w:pPr>
      <w:r>
        <w:rPr>
          <w:rFonts w:ascii="David" w:hAnsi="David"/>
          <w:bCs/>
          <w:u w:val="single"/>
          <w:rtl/>
        </w:rPr>
        <w:t>טענת הנתבעות להעדר כשרות האם לחתום על מסמכי המתנה</w:t>
      </w:r>
    </w:p>
    <w:p w:rsidR="00BC7E36" w:rsidRDefault="00BC7E36" w:rsidP="00BC7E36">
      <w:pPr>
        <w:pStyle w:val="aa"/>
        <w:spacing w:after="0" w:line="360" w:lineRule="auto"/>
        <w:ind w:left="567"/>
        <w:rPr>
          <w:rFonts w:ascii="David" w:hAnsi="David"/>
          <w:bCs/>
          <w:u w:val="single"/>
          <w:rtl/>
        </w:rPr>
      </w:pPr>
    </w:p>
    <w:p w:rsidR="00BC7E36" w:rsidRDefault="00BC7E36" w:rsidP="00BC7E36">
      <w:pPr>
        <w:pStyle w:val="aa"/>
        <w:numPr>
          <w:ilvl w:val="0"/>
          <w:numId w:val="2"/>
        </w:numPr>
        <w:spacing w:after="0" w:line="360" w:lineRule="auto"/>
        <w:jc w:val="both"/>
        <w:rPr>
          <w:rFonts w:ascii="David" w:hAnsi="David"/>
          <w:rtl/>
        </w:rPr>
      </w:pPr>
      <w:r>
        <w:rPr>
          <w:rFonts w:ascii="David" w:hAnsi="David"/>
          <w:b/>
          <w:bCs/>
          <w:rtl/>
        </w:rPr>
        <w:t>לטענת הנתבעות</w:t>
      </w:r>
      <w:r>
        <w:rPr>
          <w:rFonts w:ascii="David" w:hAnsi="David"/>
          <w:rtl/>
        </w:rPr>
        <w:t xml:space="preserve">, ההתדרדרות במצבה של האם החלה כבר בשנת 2016, ולפיכך ביקרה ביום 25.9.2026 אצל נוירולוג אשר הפנה אותה להמשך טיפול אצל פסיכוגריאטר. הנתבעות עותרות למתן המשקל המלא לחוו"ד ד"ר ספיר שקבע שהאם הייתה סיעודית באופן מלא עוג בחודש 1/2017, הוגדרה כ"תשושת נפש" וסבלה מפגיעות קוגניטיביות, תפקודיות ונפשיות, לוקה בדמנציה וסובלת מפגיעה קשה בזיכרון, אובדן היכולת להתמצא בזמן ובמרחב, קושי בקבלת החלטות ושיפוט לא נכון של מציאות חברתית. משכך, עולה כי האם לא הייתה כשירה עת נערך </w:t>
      </w:r>
      <w:r>
        <w:rPr>
          <w:rFonts w:ascii="David" w:hAnsi="David"/>
          <w:rtl/>
        </w:rPr>
        <w:lastRenderedPageBreak/>
        <w:t>תצהיר המתנה. כמו צירפו הנתבעות מסמכים נוספים המעידים על מצבה הנזקק והתשוש של האם לרבות אישור מל"ל ואישור להעסקת עובד זר.</w:t>
      </w:r>
    </w:p>
    <w:p w:rsidR="00BC7E36" w:rsidRDefault="00BC7E36" w:rsidP="00BC7E36">
      <w:pPr>
        <w:pStyle w:val="aa"/>
        <w:spacing w:after="0" w:line="360" w:lineRule="auto"/>
        <w:ind w:left="567"/>
        <w:jc w:val="both"/>
        <w:rPr>
          <w:rFonts w:ascii="David" w:hAnsi="David"/>
        </w:rPr>
      </w:pPr>
    </w:p>
    <w:p w:rsidR="00BC7E36" w:rsidRDefault="00BC7E36" w:rsidP="00BC7E36">
      <w:pPr>
        <w:pStyle w:val="aa"/>
        <w:numPr>
          <w:ilvl w:val="0"/>
          <w:numId w:val="2"/>
        </w:numPr>
        <w:spacing w:after="0" w:line="360" w:lineRule="auto"/>
        <w:jc w:val="both"/>
        <w:rPr>
          <w:rFonts w:ascii="David" w:hAnsi="David"/>
          <w:rtl/>
        </w:rPr>
      </w:pPr>
      <w:r>
        <w:rPr>
          <w:rFonts w:ascii="David" w:hAnsi="David"/>
          <w:rtl/>
        </w:rPr>
        <w:t xml:space="preserve">כמו כן, </w:t>
      </w:r>
      <w:r>
        <w:rPr>
          <w:rFonts w:ascii="David" w:hAnsi="David"/>
          <w:b/>
          <w:bCs/>
          <w:rtl/>
        </w:rPr>
        <w:t>לטענת הנתבעות</w:t>
      </w:r>
      <w:r>
        <w:rPr>
          <w:rFonts w:ascii="David" w:hAnsi="David"/>
          <w:rtl/>
        </w:rPr>
        <w:t xml:space="preserve">, לא ניתן לתת תוקף לפעולה משפטית שנערכה בתקופת הזמן שבין הגשת הבקשה למינוי אפוטרופוס לאם ועד למינוי בפועל. חתימת תצהיר המתנה נערכה עת הייתה תלויה ועומדת בקשה דחופה למינוי אפוטרופוס, אשר התובעת ידעה עליה ואף הייתה חלק מההליך, וכחלק מכך אף השתתפה בפגישות לצורך עריכת התסקיר. לפיכך, התובעת מנועה כעת מלטעון כי ההפך הוא הנכון. כמו כן יש לתת משקל לתצהיר שנתנה התובעת בהליך צו ההגנה ה"ט 35624-07-17 בו ציינה מפורשות את מצבה של האם ולא לאפשר לה כעת להציג עמדה סותרת לתצהיר. </w:t>
      </w:r>
    </w:p>
    <w:p w:rsidR="00BC7E36" w:rsidRDefault="00BC7E36" w:rsidP="00BC7E36">
      <w:pPr>
        <w:pStyle w:val="aa"/>
        <w:rPr>
          <w:rFonts w:ascii="David" w:hAnsi="David"/>
        </w:rPr>
      </w:pPr>
    </w:p>
    <w:p w:rsidR="00BC7E36" w:rsidRDefault="00BC7E36" w:rsidP="00BC7E36">
      <w:pPr>
        <w:pStyle w:val="aa"/>
        <w:numPr>
          <w:ilvl w:val="0"/>
          <w:numId w:val="2"/>
        </w:numPr>
        <w:spacing w:after="0" w:line="360" w:lineRule="auto"/>
        <w:jc w:val="both"/>
        <w:rPr>
          <w:rFonts w:ascii="David" w:hAnsi="David"/>
          <w:rtl/>
        </w:rPr>
      </w:pPr>
      <w:r>
        <w:rPr>
          <w:rFonts w:ascii="David" w:hAnsi="David"/>
          <w:b/>
          <w:bCs/>
          <w:rtl/>
        </w:rPr>
        <w:t>לטענת התובעת</w:t>
      </w:r>
      <w:r>
        <w:rPr>
          <w:rFonts w:ascii="David" w:hAnsi="David"/>
          <w:rtl/>
        </w:rPr>
        <w:t>, יש לדחות את טענות הנתבעות ולקבוע כי האם הייתה כשירה. לטענת התובעת יש לאמץ את חוו"ד ד"ר סולה שנערכה ביום  שנחתמו תצהירי המתנה  ביום 22.11.2017. לטענתה, הוכח כי האם הייתה כשירה במועד הספציפי שבו נערך תצהיר המתנה, ומשכך יש לקבוע כי תצהיר המתנה תקף.</w:t>
      </w:r>
    </w:p>
    <w:p w:rsidR="00BC7E36" w:rsidRDefault="00BC7E36" w:rsidP="00BC7E36">
      <w:pPr>
        <w:pStyle w:val="aa"/>
        <w:spacing w:after="0" w:line="360" w:lineRule="auto"/>
        <w:ind w:left="567"/>
        <w:jc w:val="both"/>
        <w:rPr>
          <w:rFonts w:ascii="David" w:hAnsi="David"/>
        </w:rPr>
      </w:pPr>
    </w:p>
    <w:p w:rsidR="00BC7E36" w:rsidRDefault="00BC7E36" w:rsidP="00BC7E36">
      <w:pPr>
        <w:pStyle w:val="aa"/>
        <w:numPr>
          <w:ilvl w:val="0"/>
          <w:numId w:val="2"/>
        </w:numPr>
        <w:spacing w:after="0" w:line="360" w:lineRule="auto"/>
        <w:jc w:val="both"/>
        <w:rPr>
          <w:rFonts w:ascii="David" w:hAnsi="David"/>
        </w:rPr>
      </w:pPr>
      <w:r>
        <w:rPr>
          <w:rFonts w:ascii="David" w:hAnsi="David"/>
          <w:b/>
          <w:bCs/>
          <w:rtl/>
        </w:rPr>
        <w:t>לטענת התובעת,</w:t>
      </w:r>
      <w:r>
        <w:rPr>
          <w:rFonts w:ascii="David" w:hAnsi="David"/>
          <w:rtl/>
        </w:rPr>
        <w:t xml:space="preserve"> חוו"ד ד"ר ספיר תומכת בחוו"ד ד"ר סולה, שכן גם ד"ר ספיר ציין בחקירתו שמצבו הרפואי של אדם יכול להשתנות מדי שעה, וכי אדם אשר סובל מירידה קוגניטיבית יכול להיות כשיר בזמנים מסוימים לעריכת מסמכים משפטיים. בנוסף, לטענת התובעת, יש לדחות את חו"ד ד"ר ספיר, שכן מדובר ב"דוח מאולץ" (כך במילותיה בסעיף 19 לסיכומיה) שנערך מתוך כוונה לקבל סיוע מהביטוח הלאומי, ואינו מבוסס על מצבה האמיתי של האם כפי שהיה באותה העת. כמו כן, חוו"ד ד"ר ספיר נערכה ללא התרשמות ישירה מהאם אלא על סמך תיאור מצבה של האם במפגש עם הבת הנתבעת 3.</w:t>
      </w:r>
    </w:p>
    <w:p w:rsidR="00BC7E36" w:rsidRDefault="00BC7E36" w:rsidP="00BC7E36">
      <w:pPr>
        <w:pStyle w:val="aa"/>
        <w:rPr>
          <w:rFonts w:ascii="David" w:hAnsi="David"/>
        </w:rPr>
      </w:pPr>
    </w:p>
    <w:p w:rsidR="00BC7E36" w:rsidRDefault="00BC7E36" w:rsidP="00BC7E36">
      <w:pPr>
        <w:pStyle w:val="aa"/>
        <w:numPr>
          <w:ilvl w:val="0"/>
          <w:numId w:val="2"/>
        </w:numPr>
        <w:spacing w:after="0" w:line="360" w:lineRule="auto"/>
        <w:jc w:val="both"/>
        <w:rPr>
          <w:rFonts w:ascii="David" w:hAnsi="David"/>
          <w:rtl/>
        </w:rPr>
      </w:pPr>
      <w:r>
        <w:rPr>
          <w:rFonts w:ascii="David" w:hAnsi="David"/>
          <w:rtl/>
        </w:rPr>
        <w:t xml:space="preserve">עוד טוענת </w:t>
      </w:r>
      <w:r>
        <w:rPr>
          <w:rFonts w:ascii="David" w:hAnsi="David"/>
          <w:b/>
          <w:bCs/>
          <w:rtl/>
        </w:rPr>
        <w:t>התובעת</w:t>
      </w:r>
      <w:r>
        <w:rPr>
          <w:rFonts w:ascii="David" w:hAnsi="David"/>
          <w:rtl/>
        </w:rPr>
        <w:t>, כי יש לדחות את מסקנות התסקיר שכן הוא מלא בסתירות, וכן מאחר שמסקנותיה של עורכת התסקיר אינן תואמות את מצבה של האם באותה העת. לטענת התובעת, התסקיר נערך בהתבסס על חוו"ד ד"ר ספיר, ומשכך אינו מהימן. לפיכך, יש לדחות את טענת הנתבעות בדבר אי כשירות האם.</w:t>
      </w:r>
    </w:p>
    <w:p w:rsidR="00BC7E36" w:rsidRDefault="00BC7E36" w:rsidP="00BC7E36">
      <w:pPr>
        <w:pStyle w:val="aa"/>
        <w:spacing w:after="0" w:line="360" w:lineRule="auto"/>
        <w:ind w:left="567"/>
        <w:jc w:val="both"/>
        <w:rPr>
          <w:rFonts w:ascii="David" w:hAnsi="David"/>
          <w:b/>
          <w:bCs/>
        </w:rPr>
      </w:pPr>
    </w:p>
    <w:p w:rsidR="00BC7E36" w:rsidRDefault="00BC7E36" w:rsidP="00BC7E36">
      <w:pPr>
        <w:pStyle w:val="aa"/>
        <w:numPr>
          <w:ilvl w:val="0"/>
          <w:numId w:val="2"/>
        </w:numPr>
        <w:spacing w:after="0" w:line="360" w:lineRule="auto"/>
        <w:jc w:val="both"/>
        <w:rPr>
          <w:rFonts w:ascii="David" w:hAnsi="David"/>
          <w:b/>
          <w:bCs/>
        </w:rPr>
      </w:pPr>
      <w:r>
        <w:rPr>
          <w:rFonts w:ascii="David" w:hAnsi="David"/>
          <w:b/>
          <w:bCs/>
          <w:rtl/>
        </w:rPr>
        <w:t xml:space="preserve">לאחר בחינת טענות הצדדים, עיון בראיותיהם ושמיעת עדויותיהם, שוכנעתי כי האם לא הייתה כשירה לחתום על תצהיר המתנה. </w:t>
      </w:r>
    </w:p>
    <w:p w:rsidR="00BC7E36" w:rsidRDefault="00BC7E36" w:rsidP="00BC7E36">
      <w:pPr>
        <w:pStyle w:val="aa"/>
        <w:rPr>
          <w:rFonts w:ascii="David" w:hAnsi="David"/>
          <w:b/>
          <w:bCs/>
        </w:rPr>
      </w:pPr>
    </w:p>
    <w:p w:rsidR="00233D88" w:rsidRPr="00B633FE" w:rsidRDefault="00BC7E36" w:rsidP="00B633FE">
      <w:pPr>
        <w:pStyle w:val="aa"/>
        <w:numPr>
          <w:ilvl w:val="0"/>
          <w:numId w:val="2"/>
        </w:numPr>
        <w:spacing w:after="0" w:line="360" w:lineRule="auto"/>
        <w:jc w:val="both"/>
        <w:rPr>
          <w:rFonts w:ascii="David" w:hAnsi="David"/>
          <w:b/>
          <w:bCs/>
          <w:rtl/>
        </w:rPr>
      </w:pPr>
      <w:r>
        <w:rPr>
          <w:rFonts w:ascii="David" w:hAnsi="David"/>
          <w:rtl/>
        </w:rPr>
        <w:t xml:space="preserve">במהלך ההליך נדונו שתי חוות דעת שנערכו עת האם הייתה בחיים: הראשונה על ידי ד"ר ספיר מיום 30.1.2017 - </w:t>
      </w:r>
      <w:r>
        <w:rPr>
          <w:rFonts w:ascii="David" w:hAnsi="David"/>
          <w:b/>
          <w:bCs/>
          <w:rtl/>
        </w:rPr>
        <w:t>חוו"ד ד"ר ספיר</w:t>
      </w:r>
      <w:r>
        <w:rPr>
          <w:rFonts w:ascii="David" w:hAnsi="David"/>
          <w:rtl/>
        </w:rPr>
        <w:t xml:space="preserve">, והשנייה על ידי ד"ר סולה מיום 22.11.2017 - </w:t>
      </w:r>
      <w:r>
        <w:rPr>
          <w:rFonts w:ascii="David" w:hAnsi="David"/>
          <w:b/>
          <w:bCs/>
          <w:rtl/>
        </w:rPr>
        <w:t>חוו"ד ד"ר סולה</w:t>
      </w:r>
      <w:r>
        <w:rPr>
          <w:rFonts w:ascii="David" w:hAnsi="David"/>
          <w:rtl/>
        </w:rPr>
        <w:t xml:space="preserve">. כמו כן, בהליך האפוטרופסות הוגש תסקיר  וכן הוגשו מסמכים נוספים לגבי מצבה של האם ונשמעו עדויות. </w:t>
      </w:r>
    </w:p>
    <w:p w:rsidR="00BC7E36" w:rsidRDefault="00BC7E36" w:rsidP="00BC7E36">
      <w:pPr>
        <w:pStyle w:val="aa"/>
        <w:numPr>
          <w:ilvl w:val="0"/>
          <w:numId w:val="4"/>
        </w:numPr>
        <w:spacing w:after="0" w:line="360" w:lineRule="auto"/>
        <w:ind w:left="567" w:hanging="567"/>
        <w:jc w:val="both"/>
        <w:rPr>
          <w:rFonts w:ascii="David" w:hAnsi="David"/>
          <w:b/>
          <w:bCs/>
          <w:u w:val="single"/>
        </w:rPr>
      </w:pPr>
      <w:r>
        <w:rPr>
          <w:rFonts w:ascii="David" w:hAnsi="David"/>
          <w:b/>
          <w:bCs/>
          <w:u w:val="single"/>
          <w:rtl/>
        </w:rPr>
        <w:lastRenderedPageBreak/>
        <w:t>חוו"ד ד"ר ספיר מיום 30.1.2017</w:t>
      </w:r>
    </w:p>
    <w:p w:rsidR="00BC7E36" w:rsidRPr="00B633FE" w:rsidRDefault="00BC7E36" w:rsidP="00BC7E36">
      <w:pPr>
        <w:pStyle w:val="aa"/>
        <w:spacing w:after="0" w:line="360" w:lineRule="auto"/>
        <w:ind w:left="567"/>
        <w:jc w:val="both"/>
        <w:rPr>
          <w:rFonts w:ascii="David" w:hAnsi="David"/>
          <w:b/>
          <w:bCs/>
          <w:u w:val="single"/>
        </w:rPr>
      </w:pPr>
    </w:p>
    <w:p w:rsidR="00BC7E36" w:rsidRDefault="00BC7E36" w:rsidP="00BC7E36">
      <w:pPr>
        <w:pStyle w:val="aa"/>
        <w:numPr>
          <w:ilvl w:val="0"/>
          <w:numId w:val="2"/>
        </w:numPr>
        <w:spacing w:after="0" w:line="360" w:lineRule="auto"/>
        <w:jc w:val="both"/>
        <w:rPr>
          <w:rFonts w:ascii="David" w:hAnsi="David"/>
          <w:b/>
          <w:bCs/>
          <w:u w:val="single"/>
        </w:rPr>
      </w:pPr>
      <w:r>
        <w:rPr>
          <w:rFonts w:ascii="David" w:hAnsi="David"/>
          <w:rtl/>
        </w:rPr>
        <w:t>חוו"ד ד"ר ספיר נערכה בביקור האם במרפאתו, אשר נקבע דרך קופת החולים. מדובר בחוות דעת מקיפה, הכוללת תיאור של ההתרשמות ממצבה הקוגניטיבי של המנוחה ע"י ד"ר ספיר במעמד הפגישה, תוך שהוא מתאר כי קיים קושי להשלים את המבחנים הקוגניטיביים לאור שיתוף פעולה מאוד מוגבל מצד המנוחה. מעבר לכך, חוות הדעת כללה פירוט של הבעיות הרפואיות מהן סובלת האם.</w:t>
      </w:r>
    </w:p>
    <w:p w:rsidR="00BC7E36" w:rsidRDefault="00BC7E36" w:rsidP="00BC7E36">
      <w:pPr>
        <w:pStyle w:val="aa"/>
        <w:spacing w:after="0" w:line="360" w:lineRule="auto"/>
        <w:ind w:left="567"/>
        <w:jc w:val="both"/>
        <w:rPr>
          <w:rFonts w:ascii="David" w:hAnsi="David"/>
          <w:b/>
          <w:bCs/>
          <w:u w:val="single"/>
        </w:rPr>
      </w:pPr>
    </w:p>
    <w:p w:rsidR="00BC7E36" w:rsidRDefault="00BC7E36" w:rsidP="00BC7E36">
      <w:pPr>
        <w:pStyle w:val="aa"/>
        <w:numPr>
          <w:ilvl w:val="0"/>
          <w:numId w:val="2"/>
        </w:numPr>
        <w:spacing w:after="0" w:line="360" w:lineRule="auto"/>
        <w:jc w:val="both"/>
        <w:rPr>
          <w:rFonts w:ascii="David" w:hAnsi="David"/>
          <w:b/>
          <w:bCs/>
          <w:u w:val="single"/>
        </w:rPr>
      </w:pPr>
      <w:r>
        <w:rPr>
          <w:rFonts w:ascii="David" w:hAnsi="David"/>
          <w:rtl/>
        </w:rPr>
        <w:t>בממצאי חוו"ד ד"ר ספיר (צורף וסומן כנספח ב' לכתב ההגנה) צויינו הדברים הבאים: "</w:t>
      </w:r>
      <w:r>
        <w:rPr>
          <w:rFonts w:ascii="David" w:hAnsi="David"/>
          <w:b/>
          <w:bCs/>
          <w:rtl/>
        </w:rPr>
        <w:t>קיים ליקוי קוגנטיבי קשה מאוד – עם פגיעה ניכרת בזיכרון מידי</w:t>
      </w:r>
      <w:r>
        <w:rPr>
          <w:rFonts w:ascii="David" w:hAnsi="David"/>
          <w:rtl/>
        </w:rPr>
        <w:t>"; "</w:t>
      </w:r>
      <w:r>
        <w:rPr>
          <w:rFonts w:ascii="David" w:hAnsi="David"/>
          <w:b/>
          <w:bCs/>
          <w:rtl/>
        </w:rPr>
        <w:t>שיפוט לקוי</w:t>
      </w:r>
      <w:r>
        <w:rPr>
          <w:rFonts w:ascii="David" w:hAnsi="David"/>
          <w:rtl/>
        </w:rPr>
        <w:t>"; "</w:t>
      </w:r>
      <w:r>
        <w:rPr>
          <w:rFonts w:ascii="David" w:hAnsi="David"/>
          <w:b/>
          <w:bCs/>
          <w:rtl/>
        </w:rPr>
        <w:t>זקוקה לעזרה מלאה בניהול תרופות קבועות</w:t>
      </w:r>
      <w:r>
        <w:rPr>
          <w:rFonts w:ascii="David" w:hAnsi="David"/>
          <w:rtl/>
        </w:rPr>
        <w:t>"; "</w:t>
      </w:r>
      <w:r>
        <w:rPr>
          <w:rFonts w:ascii="David" w:hAnsi="David"/>
          <w:b/>
          <w:bCs/>
          <w:rtl/>
        </w:rPr>
        <w:t>קיימת ירידה ניכרת ביכולת התפקודית... צורך בסיוע [...] השגחה צמודה</w:t>
      </w:r>
      <w:r>
        <w:rPr>
          <w:rFonts w:ascii="David" w:hAnsi="David"/>
          <w:rtl/>
        </w:rPr>
        <w:t xml:space="preserve">". </w:t>
      </w:r>
    </w:p>
    <w:p w:rsidR="00BC7E36" w:rsidRDefault="00BC7E36" w:rsidP="00BC7E36">
      <w:pPr>
        <w:pStyle w:val="aa"/>
        <w:spacing w:after="0" w:line="360" w:lineRule="auto"/>
        <w:ind w:left="567"/>
        <w:jc w:val="both"/>
        <w:rPr>
          <w:rFonts w:ascii="David" w:hAnsi="David"/>
          <w:b/>
          <w:bCs/>
          <w:u w:val="single"/>
        </w:rPr>
      </w:pPr>
      <w:r>
        <w:rPr>
          <w:rFonts w:ascii="David" w:hAnsi="David"/>
          <w:rtl/>
        </w:rPr>
        <w:t>כך מתוך הציון בבדיקות שנערכו וכפי נכתב על ידו, בעמ' 5 לחוו"ד:</w:t>
      </w:r>
    </w:p>
    <w:p w:rsidR="00BC7E36" w:rsidRDefault="00BC7E36" w:rsidP="00BC7E36">
      <w:pPr>
        <w:pStyle w:val="aa"/>
        <w:spacing w:after="0" w:line="360" w:lineRule="auto"/>
        <w:ind w:left="567"/>
        <w:jc w:val="both"/>
        <w:rPr>
          <w:rFonts w:ascii="David" w:hAnsi="David"/>
        </w:rPr>
      </w:pPr>
      <w:r>
        <w:rPr>
          <w:rFonts w:ascii="David" w:hAnsi="David"/>
          <w:noProof/>
        </w:rPr>
        <w:drawing>
          <wp:inline distT="0" distB="0" distL="0" distR="0" wp14:anchorId="081F2EC4" wp14:editId="2F51D199">
            <wp:extent cx="4037330" cy="4114800"/>
            <wp:effectExtent l="0" t="0" r="1270" b="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37330" cy="4114800"/>
                    </a:xfrm>
                    <a:prstGeom prst="rect">
                      <a:avLst/>
                    </a:prstGeom>
                    <a:noFill/>
                    <a:ln>
                      <a:noFill/>
                    </a:ln>
                  </pic:spPr>
                </pic:pic>
              </a:graphicData>
            </a:graphic>
          </wp:inline>
        </w:drawing>
      </w:r>
    </w:p>
    <w:p w:rsidR="00BC7E36" w:rsidRDefault="00BC7E36" w:rsidP="00BC7E36">
      <w:pPr>
        <w:pStyle w:val="aa"/>
        <w:spacing w:after="0" w:line="360" w:lineRule="auto"/>
        <w:ind w:left="567"/>
        <w:jc w:val="both"/>
        <w:rPr>
          <w:rFonts w:ascii="David" w:hAnsi="David"/>
          <w:b/>
          <w:bCs/>
          <w:u w:val="single"/>
          <w:rtl/>
        </w:rPr>
      </w:pPr>
    </w:p>
    <w:p w:rsidR="00B633FE" w:rsidRDefault="00B633FE" w:rsidP="00BC7E36">
      <w:pPr>
        <w:pStyle w:val="aa"/>
        <w:spacing w:after="0" w:line="360" w:lineRule="auto"/>
        <w:ind w:left="567"/>
        <w:jc w:val="both"/>
        <w:rPr>
          <w:rFonts w:ascii="David" w:hAnsi="David"/>
          <w:b/>
          <w:bCs/>
          <w:u w:val="single"/>
          <w:rtl/>
        </w:rPr>
      </w:pPr>
    </w:p>
    <w:p w:rsidR="00BC7E36" w:rsidRDefault="00BC7E36" w:rsidP="00BC7E36">
      <w:pPr>
        <w:pStyle w:val="aa"/>
        <w:spacing w:after="0" w:line="360" w:lineRule="auto"/>
        <w:ind w:left="567"/>
        <w:jc w:val="both"/>
        <w:rPr>
          <w:rFonts w:ascii="David" w:hAnsi="David"/>
          <w:b/>
          <w:bCs/>
          <w:u w:val="single"/>
          <w:rtl/>
        </w:rPr>
      </w:pPr>
    </w:p>
    <w:p w:rsidR="00BC7E36" w:rsidRDefault="00BC7E36" w:rsidP="00BC7E36">
      <w:pPr>
        <w:pStyle w:val="aa"/>
        <w:numPr>
          <w:ilvl w:val="0"/>
          <w:numId w:val="2"/>
        </w:numPr>
        <w:spacing w:after="0" w:line="360" w:lineRule="auto"/>
        <w:jc w:val="both"/>
        <w:rPr>
          <w:rFonts w:ascii="David" w:hAnsi="David"/>
          <w:b/>
          <w:bCs/>
          <w:u w:val="single"/>
        </w:rPr>
      </w:pPr>
      <w:r>
        <w:rPr>
          <w:rFonts w:ascii="David" w:hAnsi="David"/>
          <w:rtl/>
        </w:rPr>
        <w:lastRenderedPageBreak/>
        <w:t>כמו כן, בסיכום חוו"ד כתב ד"ר ספיר כי מצבה התפקודי של האם: "</w:t>
      </w:r>
      <w:r>
        <w:rPr>
          <w:rFonts w:ascii="David" w:hAnsi="David"/>
          <w:b/>
          <w:bCs/>
          <w:rtl/>
        </w:rPr>
        <w:t>תשישות קשה / סיעודית</w:t>
      </w:r>
      <w:r>
        <w:rPr>
          <w:rFonts w:ascii="David" w:hAnsi="David"/>
          <w:rtl/>
        </w:rPr>
        <w:t>" וכן כי "</w:t>
      </w:r>
      <w:r>
        <w:rPr>
          <w:rFonts w:ascii="David" w:hAnsi="David"/>
          <w:b/>
          <w:bCs/>
          <w:rtl/>
        </w:rPr>
        <w:t>יכולה להתאים להגדרה כתשושת נפש</w:t>
      </w:r>
      <w:r>
        <w:rPr>
          <w:rFonts w:ascii="David" w:hAnsi="David"/>
          <w:rtl/>
        </w:rPr>
        <w:t>". עוד צוין כי "</w:t>
      </w:r>
      <w:r>
        <w:rPr>
          <w:rFonts w:ascii="David" w:hAnsi="David"/>
          <w:b/>
          <w:bCs/>
          <w:rtl/>
        </w:rPr>
        <w:t>קיימות כעת ומחמירות בעיות תפקודיות רחבות היקף בעקבות פגיעה בתפקוד המח. [...] פגיעה קשה מאוד בזיכרון...</w:t>
      </w:r>
      <w:r>
        <w:rPr>
          <w:rFonts w:ascii="David" w:hAnsi="David"/>
          <w:rtl/>
        </w:rPr>
        <w:t>". בעמ' 7-6 לחוו"ד ד"ר ספיר:</w:t>
      </w:r>
    </w:p>
    <w:p w:rsidR="00BC7E36" w:rsidRDefault="00BC7E36" w:rsidP="00BC7E36">
      <w:pPr>
        <w:pStyle w:val="aa"/>
        <w:spacing w:after="0" w:line="360" w:lineRule="auto"/>
        <w:ind w:left="567"/>
        <w:jc w:val="both"/>
        <w:rPr>
          <w:rFonts w:ascii="David" w:hAnsi="David"/>
          <w:b/>
          <w:bCs/>
          <w:u w:val="single"/>
        </w:rPr>
      </w:pPr>
      <w:r>
        <w:rPr>
          <w:rFonts w:ascii="David" w:hAnsi="David"/>
          <w:b/>
          <w:bCs/>
          <w:noProof/>
        </w:rPr>
        <w:drawing>
          <wp:inline distT="0" distB="0" distL="0" distR="0" wp14:anchorId="70E29D7E" wp14:editId="40C0CC7B">
            <wp:extent cx="4606290" cy="2113280"/>
            <wp:effectExtent l="0" t="0" r="3810" b="1270"/>
            <wp:docPr id="6" name="תמונה 6"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close-up of a documen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06290" cy="2113280"/>
                    </a:xfrm>
                    <a:prstGeom prst="rect">
                      <a:avLst/>
                    </a:prstGeom>
                    <a:noFill/>
                    <a:ln>
                      <a:noFill/>
                    </a:ln>
                  </pic:spPr>
                </pic:pic>
              </a:graphicData>
            </a:graphic>
          </wp:inline>
        </w:drawing>
      </w:r>
      <w:r>
        <w:t xml:space="preserve"> </w:t>
      </w:r>
      <w:r>
        <w:rPr>
          <w:rFonts w:ascii="David" w:hAnsi="David"/>
          <w:b/>
          <w:bCs/>
          <w:noProof/>
        </w:rPr>
        <w:drawing>
          <wp:inline distT="0" distB="0" distL="0" distR="0" wp14:anchorId="3F715F21" wp14:editId="7B5B43A9">
            <wp:extent cx="3855720" cy="1708150"/>
            <wp:effectExtent l="0" t="0" r="0" b="6350"/>
            <wp:docPr id="5" name="תמונה 5" descr="A close-up of a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close-up of a pap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5720" cy="1708150"/>
                    </a:xfrm>
                    <a:prstGeom prst="rect">
                      <a:avLst/>
                    </a:prstGeom>
                    <a:noFill/>
                    <a:ln>
                      <a:noFill/>
                    </a:ln>
                  </pic:spPr>
                </pic:pic>
              </a:graphicData>
            </a:graphic>
          </wp:inline>
        </w:drawing>
      </w:r>
    </w:p>
    <w:p w:rsidR="00BC7E36" w:rsidRDefault="00BC7E36" w:rsidP="00BC7E36">
      <w:pPr>
        <w:pStyle w:val="aa"/>
        <w:numPr>
          <w:ilvl w:val="0"/>
          <w:numId w:val="2"/>
        </w:numPr>
        <w:spacing w:after="0" w:line="360" w:lineRule="auto"/>
        <w:jc w:val="both"/>
        <w:rPr>
          <w:rFonts w:ascii="David" w:hAnsi="David"/>
          <w:b/>
          <w:bCs/>
          <w:u w:val="single"/>
        </w:rPr>
      </w:pPr>
      <w:r>
        <w:rPr>
          <w:rFonts w:ascii="David" w:hAnsi="David"/>
          <w:rtl/>
        </w:rPr>
        <w:t>בהמלצות חוו"ד ד"ר ספיר בעמ' 8 נכתב כי "</w:t>
      </w:r>
      <w:r>
        <w:rPr>
          <w:rFonts w:ascii="David" w:hAnsi="David"/>
          <w:b/>
          <w:bCs/>
          <w:rtl/>
        </w:rPr>
        <w:t>לאור ליקוי קוגניטיבי חמור, החולה לא מסוגלת כעת לדאוג ולטפל בענייניה בעצמה, ולכן זקוקה למינוי אפוטרופוס</w:t>
      </w:r>
      <w:r>
        <w:rPr>
          <w:rFonts w:ascii="David" w:hAnsi="David"/>
          <w:rtl/>
        </w:rPr>
        <w:t>".</w:t>
      </w:r>
    </w:p>
    <w:p w:rsidR="00BC7E36" w:rsidRDefault="00BC7E36" w:rsidP="00BC7E36">
      <w:pPr>
        <w:pStyle w:val="aa"/>
        <w:spacing w:after="0" w:line="360" w:lineRule="auto"/>
        <w:ind w:left="567"/>
        <w:jc w:val="both"/>
        <w:rPr>
          <w:rFonts w:ascii="David" w:hAnsi="David"/>
          <w:b/>
          <w:bCs/>
          <w:u w:val="single"/>
        </w:rPr>
      </w:pPr>
    </w:p>
    <w:p w:rsidR="00BC7E36" w:rsidRDefault="00BC7E36" w:rsidP="00BC7E36">
      <w:pPr>
        <w:pStyle w:val="aa"/>
        <w:numPr>
          <w:ilvl w:val="0"/>
          <w:numId w:val="2"/>
        </w:numPr>
        <w:spacing w:after="0" w:line="360" w:lineRule="auto"/>
        <w:jc w:val="both"/>
        <w:rPr>
          <w:rFonts w:ascii="David" w:hAnsi="David"/>
          <w:b/>
          <w:bCs/>
          <w:u w:val="single"/>
        </w:rPr>
      </w:pPr>
      <w:r>
        <w:rPr>
          <w:rFonts w:ascii="David" w:hAnsi="David"/>
          <w:rtl/>
        </w:rPr>
        <w:t xml:space="preserve">חוות דעת זו הוגשה לבית המשפט בהליך האפוטרופסות. התובעת לא התנגדה למינוי האפוטרופוס ולחוות הדעת בהליך האפוטרופסות. </w:t>
      </w:r>
    </w:p>
    <w:p w:rsidR="00BC7E36" w:rsidRDefault="00BC7E36" w:rsidP="00BC7E36">
      <w:pPr>
        <w:pStyle w:val="aa"/>
        <w:rPr>
          <w:rFonts w:ascii="David" w:hAnsi="David"/>
          <w:b/>
          <w:bCs/>
          <w:u w:val="single"/>
        </w:rPr>
      </w:pPr>
    </w:p>
    <w:p w:rsidR="00BC7E36" w:rsidRDefault="00BC7E36" w:rsidP="00BC7E36">
      <w:pPr>
        <w:pStyle w:val="aa"/>
        <w:numPr>
          <w:ilvl w:val="0"/>
          <w:numId w:val="2"/>
        </w:numPr>
        <w:spacing w:after="0" w:line="360" w:lineRule="auto"/>
        <w:jc w:val="both"/>
        <w:rPr>
          <w:rFonts w:ascii="David" w:hAnsi="David"/>
          <w:b/>
          <w:bCs/>
          <w:u w:val="single"/>
          <w:rtl/>
        </w:rPr>
      </w:pPr>
      <w:r>
        <w:rPr>
          <w:rFonts w:ascii="David" w:hAnsi="David"/>
          <w:rtl/>
        </w:rPr>
        <w:t xml:space="preserve">במסגרת </w:t>
      </w:r>
      <w:r>
        <w:rPr>
          <w:rFonts w:ascii="David" w:hAnsi="David"/>
          <w:b/>
          <w:bCs/>
          <w:rtl/>
        </w:rPr>
        <w:t>חקירתו של ד"ר ספיר</w:t>
      </w:r>
      <w:r>
        <w:rPr>
          <w:rFonts w:ascii="David" w:hAnsi="David"/>
          <w:rtl/>
        </w:rPr>
        <w:t xml:space="preserve"> הוא עמד מאחורי החוו"ד שערך, והסביר כי המנוחה סבלה מירידה קוגניטיבית חמורה ולא הייתה מסוגלת לעמוד במבחנים שניסה לערוך לה:</w:t>
      </w:r>
    </w:p>
    <w:p w:rsidR="00BC7E36" w:rsidRDefault="00BC7E36" w:rsidP="00BC7E36">
      <w:pPr>
        <w:pStyle w:val="ac"/>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מר ספיר: </w:t>
      </w:r>
      <w:r>
        <w:rPr>
          <w:rFonts w:ascii="David" w:hAnsi="David" w:cs="David"/>
          <w:sz w:val="24"/>
          <w:szCs w:val="24"/>
          <w:rtl/>
        </w:rPr>
        <w:t>כן, הובחנה בעצם ירידה קוגניטיבית משמעותית מאוד עם אבחנה של דמנציה שהיא רף גרמית עם ירידה תפקודית משמעותית שזקוקה לעזרה רבה מאוד, אפילו מלאה ברוב תפקודיים היומיומיים.</w:t>
      </w:r>
    </w:p>
    <w:p w:rsidR="00BC7E36" w:rsidRDefault="00BC7E36" w:rsidP="00BC7E36">
      <w:pPr>
        <w:pStyle w:val="ac"/>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w:t>
      </w:r>
    </w:p>
    <w:p w:rsidR="00BC7E36" w:rsidRDefault="00BC7E36" w:rsidP="00BC7E36">
      <w:pPr>
        <w:pStyle w:val="ac"/>
        <w:shd w:val="clear" w:color="auto" w:fill="auto"/>
        <w:spacing w:line="360" w:lineRule="auto"/>
        <w:ind w:left="567" w:firstLine="0"/>
        <w:jc w:val="both"/>
        <w:rPr>
          <w:rFonts w:ascii="David" w:hAnsi="David" w:cs="David"/>
          <w:sz w:val="24"/>
          <w:szCs w:val="24"/>
        </w:rPr>
      </w:pPr>
      <w:r>
        <w:rPr>
          <w:rFonts w:ascii="David" w:hAnsi="David" w:cs="David"/>
          <w:sz w:val="24"/>
          <w:szCs w:val="24"/>
          <w:rtl/>
        </w:rPr>
        <w:t>עו"ד שם טוב: או-קיי אני אנחנו מסכמים את זה שהמצב שלה במועד חוות הדעת זה ירידה קוגניטיבית מבינונית עד חמורה.</w:t>
      </w:r>
    </w:p>
    <w:p w:rsidR="00BC7E36" w:rsidRDefault="00BC7E36" w:rsidP="00BC7E36">
      <w:pPr>
        <w:pStyle w:val="ac"/>
        <w:shd w:val="clear" w:color="auto" w:fill="auto"/>
        <w:spacing w:line="360" w:lineRule="auto"/>
        <w:ind w:left="567" w:firstLine="0"/>
        <w:jc w:val="both"/>
        <w:rPr>
          <w:rFonts w:ascii="David" w:hAnsi="David" w:cs="David"/>
          <w:sz w:val="24"/>
          <w:szCs w:val="24"/>
        </w:rPr>
      </w:pPr>
      <w:r>
        <w:rPr>
          <w:rFonts w:ascii="David" w:hAnsi="David" w:cs="David"/>
          <w:sz w:val="24"/>
          <w:szCs w:val="24"/>
          <w:rtl/>
        </w:rPr>
        <w:lastRenderedPageBreak/>
        <w:t>העד מר ספיר: חמורה בעצם.</w:t>
      </w:r>
    </w:p>
    <w:p w:rsidR="00BC7E36" w:rsidRDefault="00BC7E36" w:rsidP="00BC7E36">
      <w:pPr>
        <w:pStyle w:val="ac"/>
        <w:shd w:val="clear" w:color="auto" w:fill="auto"/>
        <w:spacing w:line="360" w:lineRule="auto"/>
        <w:ind w:left="567" w:firstLine="0"/>
        <w:jc w:val="both"/>
        <w:rPr>
          <w:rFonts w:ascii="David" w:hAnsi="David" w:cs="David"/>
          <w:sz w:val="24"/>
          <w:szCs w:val="24"/>
        </w:rPr>
      </w:pPr>
      <w:r>
        <w:rPr>
          <w:rFonts w:ascii="David" w:hAnsi="David" w:cs="David"/>
          <w:sz w:val="24"/>
          <w:szCs w:val="24"/>
          <w:u w:val="none"/>
          <w:rtl/>
        </w:rPr>
        <w:t xml:space="preserve">עו"ד שם טוב: חמורה, או-קיי ויש הקשר למחלת אלצהיימר, וגם בנוסף אני אומר לך שהייתה, </w:t>
      </w:r>
      <w:r>
        <w:rPr>
          <w:rFonts w:ascii="David" w:hAnsi="David" w:cs="David"/>
          <w:sz w:val="24"/>
          <w:szCs w:val="24"/>
          <w:rtl/>
        </w:rPr>
        <w:t>לא עשית מבחן מינימנטל ד"ר?</w:t>
      </w:r>
    </w:p>
    <w:p w:rsidR="00BC7E36" w:rsidRDefault="00BC7E36" w:rsidP="00BC7E36">
      <w:pPr>
        <w:pStyle w:val="ac"/>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מר ספיר: </w:t>
      </w:r>
      <w:r>
        <w:rPr>
          <w:rFonts w:ascii="David" w:hAnsi="David" w:cs="David"/>
          <w:sz w:val="24"/>
          <w:szCs w:val="24"/>
          <w:rtl/>
        </w:rPr>
        <w:t>היא לא הייתה מסוגלת פשוט לעמוד במבחנים הפורמליים</w:t>
      </w:r>
      <w:r>
        <w:rPr>
          <w:rFonts w:ascii="David" w:hAnsi="David" w:cs="David"/>
          <w:sz w:val="24"/>
          <w:szCs w:val="24"/>
          <w:u w:val="none"/>
          <w:rtl/>
        </w:rPr>
        <w:t>."</w:t>
      </w:r>
    </w:p>
    <w:p w:rsidR="00BC7E36" w:rsidRDefault="00BC7E36" w:rsidP="00BC7E36">
      <w:pPr>
        <w:pStyle w:val="ac"/>
        <w:shd w:val="clear" w:color="auto" w:fill="auto"/>
        <w:spacing w:line="360" w:lineRule="auto"/>
        <w:ind w:hanging="1134"/>
        <w:jc w:val="both"/>
        <w:rPr>
          <w:rFonts w:ascii="David" w:hAnsi="David" w:cs="David"/>
          <w:b w:val="0"/>
          <w:bCs w:val="0"/>
          <w:sz w:val="24"/>
          <w:szCs w:val="24"/>
          <w:u w:val="none"/>
        </w:rPr>
      </w:pPr>
      <w:r>
        <w:rPr>
          <w:rFonts w:ascii="David" w:hAnsi="David" w:cs="David"/>
          <w:b w:val="0"/>
          <w:bCs w:val="0"/>
          <w:sz w:val="24"/>
          <w:szCs w:val="24"/>
          <w:u w:val="none"/>
          <w:rtl/>
        </w:rPr>
        <w:t>ראו: פרוט' מיום 6.2.2023, עמ' 24, שורות 11-1 (ההדגשות בקו – הוספו).</w:t>
      </w:r>
    </w:p>
    <w:p w:rsidR="00BC7E36" w:rsidRDefault="00BC7E36" w:rsidP="00BC7E36">
      <w:pPr>
        <w:pStyle w:val="ac"/>
        <w:shd w:val="clear" w:color="auto" w:fill="auto"/>
        <w:spacing w:line="360" w:lineRule="auto"/>
        <w:ind w:hanging="1134"/>
        <w:jc w:val="both"/>
        <w:rPr>
          <w:rFonts w:ascii="David" w:hAnsi="David" w:cs="David"/>
          <w:b w:val="0"/>
          <w:bCs w:val="0"/>
          <w:sz w:val="24"/>
          <w:szCs w:val="24"/>
          <w:u w:val="none"/>
          <w:rtl/>
        </w:rPr>
      </w:pPr>
    </w:p>
    <w:p w:rsidR="00BC7E36" w:rsidRDefault="00BC7E36" w:rsidP="00BC7E36">
      <w:pPr>
        <w:pStyle w:val="aa"/>
        <w:numPr>
          <w:ilvl w:val="0"/>
          <w:numId w:val="2"/>
        </w:numPr>
        <w:spacing w:after="0" w:line="360" w:lineRule="auto"/>
        <w:jc w:val="both"/>
        <w:rPr>
          <w:rFonts w:ascii="David" w:hAnsi="David"/>
          <w:b/>
          <w:bCs/>
          <w:rtl/>
        </w:rPr>
      </w:pPr>
      <w:r>
        <w:rPr>
          <w:rFonts w:ascii="David" w:hAnsi="David"/>
          <w:b/>
          <w:bCs/>
          <w:rtl/>
        </w:rPr>
        <w:t xml:space="preserve">אשר על כן עולה כי כבר בחודש 1/2017 – כ-10 חודשים לפני חתימת התצהיר - לא הייתה המנוחה כשרה לחתום על תצהיר המתנה והומלץ למנות לה אפוטרופוס. </w:t>
      </w:r>
    </w:p>
    <w:p w:rsidR="00BC7E36" w:rsidRDefault="00BC7E36" w:rsidP="00BC7E36">
      <w:pPr>
        <w:pStyle w:val="aa"/>
        <w:spacing w:after="0" w:line="360" w:lineRule="auto"/>
        <w:ind w:left="567"/>
        <w:jc w:val="both"/>
        <w:rPr>
          <w:rFonts w:ascii="David" w:hAnsi="David"/>
          <w:b/>
          <w:bCs/>
          <w:u w:val="single"/>
        </w:rPr>
      </w:pPr>
    </w:p>
    <w:p w:rsidR="00BC7E36" w:rsidRDefault="00BC7E36" w:rsidP="00BC7E36">
      <w:pPr>
        <w:pStyle w:val="aa"/>
        <w:numPr>
          <w:ilvl w:val="0"/>
          <w:numId w:val="4"/>
        </w:numPr>
        <w:spacing w:after="0" w:line="360" w:lineRule="auto"/>
        <w:ind w:left="567" w:hanging="567"/>
        <w:jc w:val="both"/>
        <w:rPr>
          <w:rFonts w:ascii="David" w:hAnsi="David"/>
          <w:b/>
          <w:bCs/>
          <w:u w:val="single"/>
        </w:rPr>
      </w:pPr>
      <w:r>
        <w:rPr>
          <w:rFonts w:ascii="David" w:hAnsi="David"/>
          <w:b/>
          <w:bCs/>
          <w:u w:val="single"/>
          <w:rtl/>
        </w:rPr>
        <w:t>חוו"ד ד"ר סולה מיום 22.11.2017</w:t>
      </w:r>
    </w:p>
    <w:p w:rsidR="00BC7E36" w:rsidRDefault="00BC7E36" w:rsidP="00BC7E36">
      <w:pPr>
        <w:pStyle w:val="aa"/>
        <w:spacing w:after="0" w:line="360" w:lineRule="auto"/>
        <w:ind w:left="567"/>
        <w:jc w:val="both"/>
        <w:rPr>
          <w:rFonts w:ascii="David" w:hAnsi="David"/>
          <w:b/>
          <w:bCs/>
          <w:u w:val="single"/>
        </w:rPr>
      </w:pPr>
    </w:p>
    <w:p w:rsidR="00BC7E36" w:rsidRDefault="00BC7E36" w:rsidP="00624189">
      <w:pPr>
        <w:pStyle w:val="aa"/>
        <w:numPr>
          <w:ilvl w:val="0"/>
          <w:numId w:val="2"/>
        </w:numPr>
        <w:spacing w:after="0" w:line="360" w:lineRule="auto"/>
        <w:jc w:val="both"/>
        <w:rPr>
          <w:rFonts w:ascii="David" w:hAnsi="David"/>
          <w:b/>
          <w:bCs/>
          <w:u w:val="single"/>
        </w:rPr>
      </w:pPr>
      <w:r>
        <w:rPr>
          <w:rFonts w:ascii="David" w:hAnsi="David"/>
          <w:rtl/>
        </w:rPr>
        <w:t xml:space="preserve">חוו"ד ד"ר סולה נערכה בביתה של </w:t>
      </w:r>
      <w:r>
        <w:rPr>
          <w:rFonts w:ascii="David" w:hAnsi="David"/>
          <w:u w:val="single"/>
          <w:rtl/>
        </w:rPr>
        <w:t>התובעת</w:t>
      </w:r>
      <w:r>
        <w:rPr>
          <w:rFonts w:ascii="David" w:hAnsi="David"/>
          <w:rtl/>
        </w:rPr>
        <w:t xml:space="preserve"> ב</w:t>
      </w:r>
      <w:r w:rsidR="00AF5EE5">
        <w:rPr>
          <w:rFonts w:ascii="David" w:hAnsi="David" w:hint="cs"/>
          <w:rtl/>
        </w:rPr>
        <w:t>----</w:t>
      </w:r>
      <w:r>
        <w:rPr>
          <w:rFonts w:ascii="David" w:hAnsi="David"/>
          <w:rtl/>
        </w:rPr>
        <w:t xml:space="preserve">. חוו"ד נערכה ביום בו נחתמו תצהירי המתנה. </w:t>
      </w:r>
    </w:p>
    <w:p w:rsidR="00BC7E36" w:rsidRDefault="00BC7E36" w:rsidP="00BC7E36">
      <w:pPr>
        <w:pStyle w:val="aa"/>
        <w:spacing w:after="0" w:line="360" w:lineRule="auto"/>
        <w:ind w:left="567"/>
        <w:jc w:val="both"/>
        <w:rPr>
          <w:rFonts w:ascii="David" w:hAnsi="David"/>
          <w:b/>
          <w:bCs/>
          <w:u w:val="single"/>
        </w:rPr>
      </w:pPr>
    </w:p>
    <w:p w:rsidR="00BC7E36" w:rsidRDefault="00BC7E36" w:rsidP="00BC7E36">
      <w:pPr>
        <w:pStyle w:val="aa"/>
        <w:numPr>
          <w:ilvl w:val="0"/>
          <w:numId w:val="2"/>
        </w:numPr>
        <w:spacing w:after="0" w:line="360" w:lineRule="auto"/>
        <w:jc w:val="both"/>
        <w:rPr>
          <w:rFonts w:ascii="David" w:hAnsi="David"/>
          <w:b/>
          <w:bCs/>
          <w:u w:val="single"/>
        </w:rPr>
      </w:pPr>
      <w:r>
        <w:rPr>
          <w:rFonts w:ascii="David" w:hAnsi="David"/>
          <w:rtl/>
        </w:rPr>
        <w:t>מדובר בחוות דעת אשר מולאה כ'תעודת רופא' לפי תקנה 4(ה) לתקנות הנוטריונים, התשל"ז-1977. במסגרת חוו"ד זו, נכתב על ידי ד"ר סולה כי האם: "</w:t>
      </w:r>
      <w:r>
        <w:rPr>
          <w:rFonts w:ascii="David" w:hAnsi="David"/>
          <w:b/>
          <w:bCs/>
          <w:rtl/>
        </w:rPr>
        <w:t>בהכרה מלאה, מוסרת מידע על עצמה... מתמצאת במקום וחלקי בזמן, זיכרון ירוד."</w:t>
      </w:r>
      <w:r>
        <w:rPr>
          <w:rFonts w:ascii="David" w:hAnsi="David"/>
          <w:rtl/>
        </w:rPr>
        <w:t xml:space="preserve">. עוד צוין כי נערכה בדיקת </w:t>
      </w:r>
      <w:r>
        <w:rPr>
          <w:rFonts w:ascii="David" w:hAnsi="David"/>
        </w:rPr>
        <w:t>MMSE</w:t>
      </w:r>
      <w:r>
        <w:rPr>
          <w:rFonts w:ascii="David" w:hAnsi="David"/>
          <w:rtl/>
        </w:rPr>
        <w:t xml:space="preserve"> </w:t>
      </w:r>
      <w:r>
        <w:rPr>
          <w:rFonts w:ascii="David" w:hAnsi="David" w:hint="cs"/>
          <w:rtl/>
        </w:rPr>
        <w:t>לאם והיא קיבלה ציון 22/30. כמו כן, ציין ד"ר סולה כי האם מסוגלת להסביר כל סעיף מהמסמך עליו היא מתכוונת לחתום:</w:t>
      </w:r>
    </w:p>
    <w:p w:rsidR="00BC7E36" w:rsidRDefault="00AF5EE5" w:rsidP="00BC7E36">
      <w:pPr>
        <w:pStyle w:val="aa"/>
        <w:spacing w:after="0" w:line="360" w:lineRule="auto"/>
        <w:ind w:left="567"/>
        <w:jc w:val="both"/>
        <w:rPr>
          <w:rFonts w:ascii="David" w:hAnsi="David"/>
          <w:b/>
          <w:bCs/>
          <w:u w:val="single"/>
        </w:rPr>
      </w:pPr>
      <w:r>
        <w:rPr>
          <w:rFonts w:ascii="David" w:hAnsi="David"/>
          <w:b/>
          <w:bCs/>
          <w:noProof/>
          <w:u w:val="single"/>
        </w:rPr>
        <w:drawing>
          <wp:inline distT="0" distB="0" distL="0" distR="0">
            <wp:extent cx="4659630" cy="2406650"/>
            <wp:effectExtent l="0" t="0" r="7620" b="0"/>
            <wp:docPr id="17" name="תמונה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59630" cy="2406650"/>
                    </a:xfrm>
                    <a:prstGeom prst="rect">
                      <a:avLst/>
                    </a:prstGeom>
                    <a:noFill/>
                    <a:ln>
                      <a:noFill/>
                    </a:ln>
                  </pic:spPr>
                </pic:pic>
              </a:graphicData>
            </a:graphic>
          </wp:inline>
        </w:drawing>
      </w:r>
    </w:p>
    <w:p w:rsidR="00BC7E36" w:rsidRDefault="00BC7E36" w:rsidP="00BC7E36">
      <w:pPr>
        <w:pStyle w:val="aa"/>
        <w:spacing w:after="0" w:line="360" w:lineRule="auto"/>
        <w:ind w:left="567"/>
        <w:jc w:val="both"/>
        <w:rPr>
          <w:rFonts w:ascii="David" w:hAnsi="David"/>
          <w:b/>
          <w:bCs/>
          <w:u w:val="single"/>
          <w:rtl/>
        </w:rPr>
      </w:pPr>
    </w:p>
    <w:p w:rsidR="00BC7E36" w:rsidRDefault="00BC7E36" w:rsidP="00BC7E36">
      <w:pPr>
        <w:pStyle w:val="aa"/>
        <w:spacing w:after="0" w:line="360" w:lineRule="auto"/>
        <w:ind w:left="567"/>
        <w:jc w:val="both"/>
        <w:rPr>
          <w:rFonts w:ascii="David" w:hAnsi="David"/>
          <w:b/>
          <w:bCs/>
          <w:u w:val="single"/>
          <w:rtl/>
        </w:rPr>
      </w:pPr>
    </w:p>
    <w:p w:rsidR="00BC7E36" w:rsidRDefault="00BC7E36" w:rsidP="00BC7E36">
      <w:pPr>
        <w:pStyle w:val="aa"/>
        <w:spacing w:after="0" w:line="360" w:lineRule="auto"/>
        <w:ind w:left="567"/>
        <w:jc w:val="both"/>
        <w:rPr>
          <w:rFonts w:ascii="David" w:hAnsi="David"/>
          <w:b/>
          <w:bCs/>
          <w:u w:val="single"/>
          <w:rtl/>
        </w:rPr>
      </w:pPr>
    </w:p>
    <w:p w:rsidR="00BC7E36" w:rsidRDefault="00BC7E36" w:rsidP="00BC7E36">
      <w:pPr>
        <w:pStyle w:val="aa"/>
        <w:spacing w:after="0" w:line="360" w:lineRule="auto"/>
        <w:ind w:left="567"/>
        <w:jc w:val="both"/>
        <w:rPr>
          <w:rFonts w:ascii="David" w:hAnsi="David"/>
          <w:b/>
          <w:bCs/>
          <w:u w:val="single"/>
          <w:rtl/>
        </w:rPr>
      </w:pPr>
    </w:p>
    <w:p w:rsidR="00BC7E36" w:rsidRDefault="00BC7E36" w:rsidP="00BC7E36">
      <w:pPr>
        <w:pStyle w:val="aa"/>
        <w:spacing w:after="0" w:line="360" w:lineRule="auto"/>
        <w:ind w:left="567"/>
        <w:jc w:val="both"/>
        <w:rPr>
          <w:rFonts w:ascii="David" w:hAnsi="David"/>
          <w:b/>
          <w:bCs/>
          <w:u w:val="single"/>
          <w:rtl/>
        </w:rPr>
      </w:pPr>
    </w:p>
    <w:p w:rsidR="00BC7E36" w:rsidRDefault="00BC7E36" w:rsidP="00BC7E36">
      <w:pPr>
        <w:pStyle w:val="aa"/>
        <w:spacing w:after="0" w:line="360" w:lineRule="auto"/>
        <w:ind w:left="567"/>
        <w:jc w:val="both"/>
        <w:rPr>
          <w:rFonts w:ascii="David" w:hAnsi="David"/>
          <w:b/>
          <w:bCs/>
          <w:u w:val="single"/>
        </w:rPr>
      </w:pPr>
    </w:p>
    <w:p w:rsidR="00BC7E36" w:rsidRDefault="00BC7E36" w:rsidP="00BC7E36">
      <w:pPr>
        <w:pStyle w:val="aa"/>
        <w:numPr>
          <w:ilvl w:val="0"/>
          <w:numId w:val="2"/>
        </w:numPr>
        <w:spacing w:after="0" w:line="360" w:lineRule="auto"/>
        <w:jc w:val="both"/>
        <w:rPr>
          <w:rFonts w:ascii="David" w:hAnsi="David"/>
          <w:u w:val="single"/>
        </w:rPr>
      </w:pPr>
      <w:r>
        <w:rPr>
          <w:rFonts w:ascii="David" w:hAnsi="David"/>
          <w:b/>
          <w:bCs/>
          <w:rtl/>
        </w:rPr>
        <w:lastRenderedPageBreak/>
        <w:t>ד"ר סולה</w:t>
      </w:r>
      <w:r>
        <w:rPr>
          <w:rFonts w:ascii="David" w:hAnsi="David"/>
          <w:rtl/>
        </w:rPr>
        <w:t xml:space="preserve"> חתם על </w:t>
      </w:r>
      <w:r>
        <w:rPr>
          <w:rFonts w:ascii="David" w:hAnsi="David"/>
          <w:b/>
          <w:bCs/>
          <w:rtl/>
        </w:rPr>
        <w:t xml:space="preserve">תצע"ר מטעם התובעת, </w:t>
      </w:r>
      <w:r>
        <w:rPr>
          <w:rFonts w:ascii="David" w:hAnsi="David"/>
          <w:rtl/>
        </w:rPr>
        <w:t>ובו הצהיר את הדברים הבאים:</w:t>
      </w:r>
    </w:p>
    <w:p w:rsidR="00BC7E36" w:rsidRDefault="00BC7E36" w:rsidP="00BC7E36">
      <w:pPr>
        <w:pStyle w:val="aa"/>
        <w:rPr>
          <w:rFonts w:ascii="David" w:hAnsi="David"/>
          <w:b/>
          <w:bCs/>
          <w:u w:val="single"/>
        </w:rPr>
      </w:pPr>
    </w:p>
    <w:p w:rsidR="00BC7E36" w:rsidRPr="00624189" w:rsidRDefault="00AF5EE5" w:rsidP="00BC7E36">
      <w:pPr>
        <w:pStyle w:val="aa"/>
        <w:spacing w:after="0" w:line="360" w:lineRule="auto"/>
        <w:ind w:left="567"/>
        <w:jc w:val="both"/>
        <w:rPr>
          <w:rFonts w:ascii="David" w:hAnsi="David"/>
          <w:b/>
          <w:bCs/>
          <w:rtl/>
        </w:rPr>
      </w:pPr>
      <w:r w:rsidRPr="00624189">
        <w:rPr>
          <w:rFonts w:ascii="David" w:hAnsi="David"/>
          <w:b/>
          <w:bCs/>
          <w:noProof/>
        </w:rPr>
        <w:drawing>
          <wp:inline distT="0" distB="0" distL="0" distR="0">
            <wp:extent cx="4418330" cy="2369820"/>
            <wp:effectExtent l="0" t="0" r="1270" b="0"/>
            <wp:docPr id="18" name="תמונה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18330" cy="2369820"/>
                    </a:xfrm>
                    <a:prstGeom prst="rect">
                      <a:avLst/>
                    </a:prstGeom>
                    <a:noFill/>
                    <a:ln>
                      <a:noFill/>
                    </a:ln>
                  </pic:spPr>
                </pic:pic>
              </a:graphicData>
            </a:graphic>
          </wp:inline>
        </w:drawing>
      </w:r>
    </w:p>
    <w:p w:rsidR="00BC7E36" w:rsidRDefault="00BC7E36" w:rsidP="00BC7E36">
      <w:pPr>
        <w:pStyle w:val="aa"/>
        <w:rPr>
          <w:rFonts w:ascii="David" w:hAnsi="David"/>
        </w:rPr>
      </w:pPr>
    </w:p>
    <w:p w:rsidR="00BC7E36" w:rsidRDefault="00BC7E36" w:rsidP="00BC7E36">
      <w:pPr>
        <w:pStyle w:val="aa"/>
        <w:numPr>
          <w:ilvl w:val="0"/>
          <w:numId w:val="2"/>
        </w:numPr>
        <w:spacing w:after="0" w:line="360" w:lineRule="auto"/>
        <w:jc w:val="both"/>
        <w:rPr>
          <w:rFonts w:ascii="David" w:hAnsi="David"/>
          <w:b/>
          <w:bCs/>
          <w:u w:val="single"/>
          <w:rtl/>
        </w:rPr>
      </w:pPr>
      <w:r>
        <w:rPr>
          <w:rFonts w:ascii="David" w:hAnsi="David"/>
          <w:rtl/>
        </w:rPr>
        <w:t>בחקירתו ציין ד"ר סולה במפורש כי הוא לא זוכר ולו פרט אחד על המפגש עם המנוחה:</w:t>
      </w:r>
    </w:p>
    <w:p w:rsidR="00BC7E36" w:rsidRDefault="00BC7E36" w:rsidP="00624189">
      <w:pPr>
        <w:pStyle w:val="ac"/>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מר סולה: </w:t>
      </w:r>
      <w:r>
        <w:rPr>
          <w:rFonts w:ascii="David" w:hAnsi="David" w:cs="David"/>
          <w:sz w:val="24"/>
          <w:szCs w:val="24"/>
          <w:rtl/>
        </w:rPr>
        <w:t>עכשיו אני לא זוכר בגלל שאני בכלל לא זוכר מקרה</w:t>
      </w:r>
      <w:r>
        <w:rPr>
          <w:rFonts w:ascii="David" w:hAnsi="David" w:cs="David"/>
          <w:sz w:val="24"/>
          <w:szCs w:val="24"/>
          <w:u w:val="none"/>
          <w:rtl/>
        </w:rPr>
        <w:t xml:space="preserve">, אני רק מה שנראה שאני כתבתי אני אני כתוב, קרוב </w:t>
      </w:r>
      <w:r w:rsidR="00207D9B">
        <w:rPr>
          <w:rFonts w:ascii="David" w:hAnsi="David" w:cs="David"/>
          <w:sz w:val="24"/>
          <w:szCs w:val="24"/>
          <w:u w:val="none"/>
          <w:rtl/>
        </w:rPr>
        <w:t>ל</w:t>
      </w:r>
      <w:r w:rsidR="00207D9B">
        <w:rPr>
          <w:rFonts w:ascii="David" w:hAnsi="David" w:cs="David" w:hint="cs"/>
          <w:sz w:val="24"/>
          <w:szCs w:val="24"/>
          <w:u w:val="none"/>
          <w:rtl/>
        </w:rPr>
        <w:t>***</w:t>
      </w:r>
      <w:r>
        <w:rPr>
          <w:rFonts w:ascii="David" w:hAnsi="David" w:cs="David"/>
          <w:sz w:val="24"/>
          <w:szCs w:val="24"/>
          <w:u w:val="none"/>
          <w:rtl/>
        </w:rPr>
        <w:t xml:space="preserve">, קרוב שזה בבית של </w:t>
      </w:r>
      <w:r w:rsidR="00207D9B">
        <w:rPr>
          <w:rFonts w:ascii="David" w:hAnsi="David" w:cs="David" w:hint="cs"/>
          <w:sz w:val="24"/>
          <w:szCs w:val="24"/>
          <w:u w:val="none"/>
          <w:rtl/>
        </w:rPr>
        <w:t>***</w:t>
      </w:r>
      <w:r w:rsidR="00207D9B">
        <w:rPr>
          <w:rFonts w:ascii="David" w:hAnsi="David" w:cs="David"/>
          <w:sz w:val="24"/>
          <w:szCs w:val="24"/>
          <w:u w:val="none"/>
          <w:rtl/>
        </w:rPr>
        <w:t xml:space="preserve"> </w:t>
      </w:r>
      <w:r>
        <w:rPr>
          <w:rFonts w:ascii="David" w:hAnsi="David" w:cs="David"/>
          <w:sz w:val="24"/>
          <w:szCs w:val="24"/>
          <w:u w:val="none"/>
          <w:rtl/>
        </w:rPr>
        <w:t>אני בדקתי.</w:t>
      </w:r>
    </w:p>
    <w:p w:rsidR="00BC7E36" w:rsidRDefault="00BC7E36" w:rsidP="00624189">
      <w:pPr>
        <w:pStyle w:val="ac"/>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עו"ד שם טוב : בבית של </w:t>
      </w:r>
      <w:r w:rsidR="00207D9B">
        <w:rPr>
          <w:rFonts w:ascii="David" w:hAnsi="David" w:cs="David" w:hint="cs"/>
          <w:sz w:val="24"/>
          <w:szCs w:val="24"/>
          <w:u w:val="none"/>
          <w:rtl/>
        </w:rPr>
        <w:t>***</w:t>
      </w:r>
      <w:r>
        <w:rPr>
          <w:rFonts w:ascii="David" w:hAnsi="David" w:cs="David"/>
          <w:sz w:val="24"/>
          <w:szCs w:val="24"/>
          <w:u w:val="none"/>
          <w:rtl/>
        </w:rPr>
        <w:t>?</w:t>
      </w:r>
    </w:p>
    <w:p w:rsidR="00BC7E36" w:rsidRDefault="00BC7E36" w:rsidP="00624189">
      <w:pPr>
        <w:pStyle w:val="ac"/>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 xml:space="preserve">העד מר סולה: כן, אני בדקתי אותה בבית של </w:t>
      </w:r>
      <w:r w:rsidR="00207D9B">
        <w:rPr>
          <w:rFonts w:ascii="David" w:hAnsi="David" w:cs="David" w:hint="cs"/>
          <w:sz w:val="24"/>
          <w:szCs w:val="24"/>
          <w:u w:val="none"/>
          <w:rtl/>
        </w:rPr>
        <w:t>***</w:t>
      </w:r>
      <w:r>
        <w:rPr>
          <w:rFonts w:ascii="David" w:hAnsi="David" w:cs="David"/>
          <w:sz w:val="24"/>
          <w:szCs w:val="24"/>
          <w:u w:val="none"/>
          <w:rtl/>
        </w:rPr>
        <w:t xml:space="preserve">, </w:t>
      </w:r>
      <w:r>
        <w:rPr>
          <w:rFonts w:ascii="David" w:hAnsi="David" w:cs="David"/>
          <w:sz w:val="24"/>
          <w:szCs w:val="24"/>
          <w:rtl/>
        </w:rPr>
        <w:t>קרוב לוודאי אבל אני לא זוכר</w:t>
      </w:r>
      <w:r>
        <w:rPr>
          <w:rFonts w:ascii="David" w:hAnsi="David" w:cs="David"/>
          <w:sz w:val="24"/>
          <w:szCs w:val="24"/>
          <w:u w:val="none"/>
          <w:rtl/>
        </w:rPr>
        <w:t>.</w:t>
      </w:r>
    </w:p>
    <w:p w:rsidR="00BC7E36" w:rsidRDefault="00BC7E36" w:rsidP="00BC7E36">
      <w:pPr>
        <w:pStyle w:val="ac"/>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שם טוב : או-קיי, אתה לא זוכר מי הזמין אותך? או-קיי. באיזה שעה בערך בוקר, לילה, ערב?</w:t>
      </w:r>
    </w:p>
    <w:p w:rsidR="00BC7E36" w:rsidRDefault="00BC7E36" w:rsidP="00BC7E36">
      <w:pPr>
        <w:pStyle w:val="ac"/>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מר סולה: בדרך כלל, בדרך כלל באמצע יום, באמצע יום, לא בערב, לא בבוקר בגלל שזה בדרך כלל באמצע יום, בדרך כלל </w:t>
      </w:r>
      <w:r>
        <w:rPr>
          <w:rFonts w:ascii="David" w:hAnsi="David" w:cs="David"/>
          <w:sz w:val="24"/>
          <w:szCs w:val="24"/>
          <w:rtl/>
        </w:rPr>
        <w:t>אני לא יודע</w:t>
      </w:r>
      <w:r>
        <w:rPr>
          <w:rFonts w:ascii="David" w:hAnsi="David" w:cs="David"/>
          <w:sz w:val="24"/>
          <w:szCs w:val="24"/>
          <w:u w:val="none"/>
          <w:rtl/>
        </w:rPr>
        <w:t>.</w:t>
      </w:r>
    </w:p>
    <w:p w:rsidR="00BC7E36" w:rsidRDefault="00BC7E36" w:rsidP="00BC7E36">
      <w:pPr>
        <w:pStyle w:val="ac"/>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שם טוב : 14:00?</w:t>
      </w:r>
    </w:p>
    <w:p w:rsidR="00BC7E36" w:rsidRDefault="00BC7E36" w:rsidP="00BC7E36">
      <w:pPr>
        <w:pStyle w:val="ac"/>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מר סולה: 14:00, 15:00, 16:00, </w:t>
      </w:r>
      <w:r>
        <w:rPr>
          <w:rFonts w:ascii="David" w:hAnsi="David" w:cs="David"/>
          <w:sz w:val="24"/>
          <w:szCs w:val="24"/>
          <w:rtl/>
        </w:rPr>
        <w:t>אני לא יודע</w:t>
      </w:r>
      <w:r>
        <w:rPr>
          <w:rFonts w:ascii="David" w:hAnsi="David" w:cs="David"/>
          <w:sz w:val="24"/>
          <w:szCs w:val="24"/>
          <w:u w:val="none"/>
          <w:rtl/>
        </w:rPr>
        <w:t>.</w:t>
      </w:r>
    </w:p>
    <w:p w:rsidR="00BC7E36" w:rsidRDefault="00BC7E36" w:rsidP="00BC7E36">
      <w:pPr>
        <w:pStyle w:val="ac"/>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עו"ד שם טוב : </w:t>
      </w:r>
      <w:r>
        <w:rPr>
          <w:rFonts w:ascii="David" w:hAnsi="David" w:cs="David"/>
          <w:sz w:val="24"/>
          <w:szCs w:val="24"/>
          <w:rtl/>
        </w:rPr>
        <w:t>כשהגעת לבצע את הבדיקה היו שיחות טלפוניות שעשו איתך לפני זה? מישהו דיבר איתך?</w:t>
      </w:r>
    </w:p>
    <w:p w:rsidR="00BC7E36" w:rsidRDefault="00BC7E36" w:rsidP="00BC7E36">
      <w:pPr>
        <w:pStyle w:val="ac"/>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מר סולה: </w:t>
      </w:r>
      <w:r>
        <w:rPr>
          <w:rFonts w:ascii="David" w:hAnsi="David" w:cs="David"/>
          <w:sz w:val="24"/>
          <w:szCs w:val="24"/>
          <w:rtl/>
        </w:rPr>
        <w:t>אני לא זוכר. בדרך כלל לא, הם ביקשו לבדוק גברת, ככה בדרך כלל הולכת. לגבי צלילות ולגבי אפשרות כשירה, לא כשירה לתת חתימה.</w:t>
      </w:r>
    </w:p>
    <w:p w:rsidR="00BC7E36" w:rsidRDefault="00BC7E36" w:rsidP="00BC7E36">
      <w:pPr>
        <w:pStyle w:val="ac"/>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שם טוב : כשירה, לא כשירה מה?</w:t>
      </w:r>
    </w:p>
    <w:p w:rsidR="00BC7E36" w:rsidRDefault="00BC7E36" w:rsidP="00BC7E36">
      <w:pPr>
        <w:pStyle w:val="ac"/>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העד מר סולה:  לתת חתימה, נו לבדוק אותה, היא שפויה או לא שפויה.</w:t>
      </w:r>
    </w:p>
    <w:p w:rsidR="00BC7E36" w:rsidRDefault="00BC7E36" w:rsidP="00BC7E36">
      <w:pPr>
        <w:pStyle w:val="ac"/>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שם טוב : חשוב מה שאמרת, לתת חתימה? לתת חתימה אמרת?</w:t>
      </w:r>
    </w:p>
    <w:p w:rsidR="00BC7E36" w:rsidRDefault="00BC7E36" w:rsidP="00BC7E36">
      <w:pPr>
        <w:pStyle w:val="ac"/>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העד מר סולה: זה בדרך בדרך כלל, אבל אני אמרתי, בדרך כלל גברת או מישהו יכול לתת חתימה או לא יכול לתת חתימה.</w:t>
      </w:r>
    </w:p>
    <w:p w:rsidR="00BC7E36" w:rsidRDefault="00BC7E36" w:rsidP="00BC7E36">
      <w:pPr>
        <w:pStyle w:val="ac"/>
        <w:shd w:val="clear" w:color="auto" w:fill="auto"/>
        <w:spacing w:line="360" w:lineRule="auto"/>
        <w:ind w:left="567" w:firstLine="0"/>
        <w:jc w:val="both"/>
        <w:rPr>
          <w:rFonts w:ascii="David" w:hAnsi="David" w:cs="David"/>
          <w:sz w:val="24"/>
          <w:szCs w:val="24"/>
          <w:u w:val="none"/>
          <w:rtl/>
        </w:rPr>
      </w:pPr>
      <w:r>
        <w:rPr>
          <w:rFonts w:ascii="David" w:hAnsi="David" w:cs="David"/>
          <w:sz w:val="24"/>
          <w:szCs w:val="24"/>
          <w:u w:val="none"/>
          <w:rtl/>
        </w:rPr>
        <w:t>[...]</w:t>
      </w:r>
    </w:p>
    <w:p w:rsidR="00BC7E36" w:rsidRDefault="00BC7E36" w:rsidP="00BC7E36">
      <w:pPr>
        <w:pStyle w:val="ac"/>
        <w:shd w:val="clear" w:color="auto" w:fill="auto"/>
        <w:spacing w:line="360" w:lineRule="auto"/>
        <w:ind w:left="567" w:firstLine="0"/>
        <w:jc w:val="both"/>
        <w:rPr>
          <w:rFonts w:ascii="David" w:hAnsi="David" w:cs="David"/>
          <w:sz w:val="24"/>
          <w:szCs w:val="24"/>
          <w:rtl/>
        </w:rPr>
      </w:pPr>
      <w:r>
        <w:rPr>
          <w:rFonts w:ascii="David" w:hAnsi="David" w:cs="David"/>
          <w:sz w:val="24"/>
          <w:szCs w:val="24"/>
          <w:u w:val="none"/>
          <w:rtl/>
        </w:rPr>
        <w:t xml:space="preserve">עו"ד שם טוב : </w:t>
      </w:r>
      <w:r>
        <w:rPr>
          <w:rFonts w:ascii="David" w:hAnsi="David" w:cs="David"/>
          <w:sz w:val="24"/>
          <w:szCs w:val="24"/>
          <w:rtl/>
        </w:rPr>
        <w:t>אתה שאלת שאלות ולא קיבלת אינפורמציה?</w:t>
      </w:r>
    </w:p>
    <w:p w:rsidR="00BC7E36" w:rsidRDefault="00BC7E36" w:rsidP="00BC7E36">
      <w:pPr>
        <w:pStyle w:val="ac"/>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lastRenderedPageBreak/>
        <w:t xml:space="preserve">העד מר סולה: </w:t>
      </w:r>
      <w:r>
        <w:rPr>
          <w:rFonts w:ascii="David" w:hAnsi="David" w:cs="David"/>
          <w:sz w:val="24"/>
          <w:szCs w:val="24"/>
          <w:rtl/>
        </w:rPr>
        <w:t>לא, לא נכון, לא נכון, אני אני לא, תראה אני לא זוכר מקרה בכלל בגלל זה אני אומר סתם שאני בא בדרך כלל וזה ממש אני לא זוכר מקרה, מחוק בכלל, אני לא רואה גברת, אני לא רואה בית, אני לא יכול להגיד שום דבר.</w:t>
      </w:r>
      <w:r>
        <w:rPr>
          <w:rFonts w:ascii="David" w:hAnsi="David" w:cs="David"/>
          <w:sz w:val="24"/>
          <w:szCs w:val="24"/>
          <w:u w:val="none"/>
          <w:rtl/>
        </w:rPr>
        <w:t>"</w:t>
      </w:r>
    </w:p>
    <w:p w:rsidR="00BC7E36" w:rsidRDefault="00BC7E36" w:rsidP="00BC7E36">
      <w:pPr>
        <w:pStyle w:val="ac"/>
        <w:shd w:val="clear" w:color="auto" w:fill="auto"/>
        <w:spacing w:line="360" w:lineRule="auto"/>
        <w:ind w:left="567" w:firstLine="0"/>
        <w:jc w:val="both"/>
        <w:rPr>
          <w:rFonts w:ascii="David" w:hAnsi="David" w:cs="David"/>
          <w:b w:val="0"/>
          <w:bCs w:val="0"/>
          <w:sz w:val="24"/>
          <w:szCs w:val="24"/>
          <w:u w:val="none"/>
          <w:rtl/>
        </w:rPr>
      </w:pPr>
      <w:r>
        <w:rPr>
          <w:rFonts w:ascii="David" w:hAnsi="David" w:cs="David"/>
          <w:b w:val="0"/>
          <w:bCs w:val="0"/>
          <w:sz w:val="24"/>
          <w:szCs w:val="24"/>
          <w:u w:val="none"/>
          <w:rtl/>
        </w:rPr>
        <w:t>ראו: פרוט' מיום 6.2.2023, עמ' 8, שורות 35-20; עמ' 9, שורות 19-16 (ההדגשות בקו – הוספו).</w:t>
      </w:r>
    </w:p>
    <w:p w:rsidR="00BC7E36" w:rsidRDefault="00BC7E36" w:rsidP="00BC7E36">
      <w:pPr>
        <w:pStyle w:val="ac"/>
        <w:shd w:val="clear" w:color="auto" w:fill="auto"/>
        <w:spacing w:line="360" w:lineRule="auto"/>
        <w:ind w:left="567" w:firstLine="0"/>
        <w:jc w:val="both"/>
        <w:rPr>
          <w:rFonts w:ascii="David" w:hAnsi="David" w:cs="David"/>
          <w:sz w:val="24"/>
          <w:szCs w:val="24"/>
          <w:u w:val="none"/>
        </w:rPr>
      </w:pPr>
    </w:p>
    <w:p w:rsidR="00BC7E36" w:rsidRDefault="00BC7E36" w:rsidP="00BC7E36">
      <w:pPr>
        <w:pStyle w:val="ac"/>
        <w:numPr>
          <w:ilvl w:val="0"/>
          <w:numId w:val="2"/>
        </w:numPr>
        <w:shd w:val="clear" w:color="auto" w:fill="auto"/>
        <w:spacing w:line="360" w:lineRule="auto"/>
        <w:jc w:val="both"/>
        <w:rPr>
          <w:rFonts w:ascii="David" w:hAnsi="David" w:cs="David"/>
          <w:sz w:val="24"/>
          <w:szCs w:val="24"/>
          <w:u w:val="none"/>
          <w:rtl/>
        </w:rPr>
      </w:pPr>
      <w:r>
        <w:rPr>
          <w:rFonts w:ascii="David" w:hAnsi="David" w:cs="David"/>
          <w:b w:val="0"/>
          <w:bCs w:val="0"/>
          <w:sz w:val="24"/>
          <w:szCs w:val="24"/>
          <w:u w:val="none"/>
          <w:rtl/>
        </w:rPr>
        <w:t xml:space="preserve">חקירתו של ד"ר סולה הינה בניגוד לאמור בתצהירו. </w:t>
      </w:r>
    </w:p>
    <w:p w:rsidR="00BC7E36" w:rsidRDefault="00BC7E36" w:rsidP="00BC7E36">
      <w:pPr>
        <w:pStyle w:val="ac"/>
        <w:shd w:val="clear" w:color="auto" w:fill="auto"/>
        <w:spacing w:line="360" w:lineRule="auto"/>
        <w:ind w:left="567" w:firstLine="0"/>
        <w:jc w:val="both"/>
        <w:rPr>
          <w:rFonts w:ascii="David" w:hAnsi="David" w:cs="David"/>
          <w:sz w:val="24"/>
          <w:szCs w:val="24"/>
          <w:u w:val="none"/>
        </w:rPr>
      </w:pPr>
    </w:p>
    <w:p w:rsidR="00BC7E36" w:rsidRDefault="00BC7E36" w:rsidP="00BC7E36">
      <w:pPr>
        <w:pStyle w:val="ac"/>
        <w:numPr>
          <w:ilvl w:val="0"/>
          <w:numId w:val="2"/>
        </w:numPr>
        <w:shd w:val="clear" w:color="auto" w:fill="auto"/>
        <w:spacing w:line="360" w:lineRule="auto"/>
        <w:jc w:val="both"/>
        <w:rPr>
          <w:rFonts w:ascii="David" w:hAnsi="David" w:cs="David"/>
          <w:b w:val="0"/>
          <w:bCs w:val="0"/>
          <w:sz w:val="24"/>
          <w:szCs w:val="24"/>
          <w:u w:val="none"/>
        </w:rPr>
      </w:pPr>
      <w:r>
        <w:rPr>
          <w:rFonts w:ascii="David" w:hAnsi="David" w:cs="David"/>
          <w:b w:val="0"/>
          <w:bCs w:val="0"/>
          <w:sz w:val="24"/>
          <w:szCs w:val="24"/>
          <w:u w:val="none"/>
          <w:rtl/>
        </w:rPr>
        <w:t xml:space="preserve">יצוין כי בכל שאר עדותו נשאל ד"ר סולה על אודות מקרים דומים באופן תיאורטי, אשר לא תרמו לבירור התיק דנן. יש להוכיח את הכשרות לגבי האם ולא באופן כללי או תיאורטי. </w:t>
      </w:r>
    </w:p>
    <w:p w:rsidR="00BC7E36" w:rsidRDefault="00BC7E36" w:rsidP="00BC7E36">
      <w:pPr>
        <w:pStyle w:val="ac"/>
        <w:shd w:val="clear" w:color="auto" w:fill="auto"/>
        <w:spacing w:line="360" w:lineRule="auto"/>
        <w:ind w:left="567" w:firstLine="0"/>
        <w:jc w:val="both"/>
        <w:rPr>
          <w:rFonts w:ascii="David" w:hAnsi="David" w:cs="David"/>
          <w:sz w:val="24"/>
          <w:szCs w:val="24"/>
          <w:u w:val="none"/>
        </w:rPr>
      </w:pPr>
      <w:r>
        <w:rPr>
          <w:rFonts w:ascii="David" w:hAnsi="David" w:cs="David"/>
          <w:b w:val="0"/>
          <w:bCs w:val="0"/>
          <w:sz w:val="24"/>
          <w:szCs w:val="24"/>
          <w:u w:val="none"/>
          <w:rtl/>
        </w:rPr>
        <w:t xml:space="preserve"> </w:t>
      </w:r>
    </w:p>
    <w:p w:rsidR="00BC7E36" w:rsidRDefault="00BC7E36" w:rsidP="00BC7E36">
      <w:pPr>
        <w:pStyle w:val="ac"/>
        <w:numPr>
          <w:ilvl w:val="0"/>
          <w:numId w:val="2"/>
        </w:numPr>
        <w:shd w:val="clear" w:color="auto" w:fill="auto"/>
        <w:spacing w:line="360" w:lineRule="auto"/>
        <w:jc w:val="both"/>
        <w:rPr>
          <w:rFonts w:ascii="David" w:hAnsi="David" w:cs="David"/>
          <w:sz w:val="24"/>
          <w:szCs w:val="24"/>
          <w:u w:val="none"/>
        </w:rPr>
      </w:pPr>
      <w:r>
        <w:rPr>
          <w:rFonts w:ascii="David" w:hAnsi="David" w:cs="David"/>
          <w:sz w:val="24"/>
          <w:szCs w:val="24"/>
          <w:u w:val="none"/>
          <w:rtl/>
        </w:rPr>
        <w:t xml:space="preserve">אשר על כן בהשוואה בין חוו"ד ד"ר ספיר לחוו"ד ד"ר סולה ובחינה של האופן בו נערכה כל חוו"ד והיקפה והפירוט שיש בה – יש מקום להעדיף את חוו"ד ד"ר ספיר. חוו"ד ד"ר ספיר הייתה מנומקת, כללה פרטים רבים ובחקירתו הוא זכר את המקרה וחיזק את האמור בחוו"ד. </w:t>
      </w:r>
    </w:p>
    <w:p w:rsidR="00BC7E36" w:rsidRDefault="00BC7E36" w:rsidP="00BC7E36">
      <w:pPr>
        <w:pStyle w:val="aa"/>
        <w:rPr>
          <w:rFonts w:ascii="David" w:hAnsi="David"/>
        </w:rPr>
      </w:pPr>
    </w:p>
    <w:p w:rsidR="00BC7E36" w:rsidRDefault="00BC7E36" w:rsidP="00BC7E36">
      <w:pPr>
        <w:pStyle w:val="aa"/>
        <w:numPr>
          <w:ilvl w:val="0"/>
          <w:numId w:val="4"/>
        </w:numPr>
        <w:spacing w:after="0" w:line="360" w:lineRule="auto"/>
        <w:ind w:left="567" w:hanging="567"/>
        <w:jc w:val="both"/>
        <w:rPr>
          <w:rFonts w:ascii="David" w:hAnsi="David"/>
          <w:b/>
          <w:bCs/>
          <w:u w:val="single"/>
          <w:rtl/>
        </w:rPr>
      </w:pPr>
      <w:r>
        <w:rPr>
          <w:rFonts w:ascii="David" w:hAnsi="David"/>
          <w:b/>
          <w:bCs/>
          <w:u w:val="single"/>
          <w:rtl/>
        </w:rPr>
        <w:t xml:space="preserve">מסמכים נוספים המחזקים את העדר הכשרות של האם </w:t>
      </w:r>
    </w:p>
    <w:p w:rsidR="00BC7E36" w:rsidRDefault="00BC7E36" w:rsidP="00BC7E36">
      <w:pPr>
        <w:pStyle w:val="aa"/>
        <w:spacing w:after="0" w:line="360" w:lineRule="auto"/>
        <w:ind w:left="567"/>
        <w:jc w:val="both"/>
        <w:rPr>
          <w:rFonts w:ascii="David" w:hAnsi="David"/>
          <w:b/>
          <w:bCs/>
        </w:rPr>
      </w:pPr>
    </w:p>
    <w:p w:rsidR="00BC7E36" w:rsidRDefault="00BC7E36" w:rsidP="00BC7E36">
      <w:pPr>
        <w:pStyle w:val="ac"/>
        <w:numPr>
          <w:ilvl w:val="0"/>
          <w:numId w:val="2"/>
        </w:numPr>
        <w:shd w:val="clear" w:color="auto" w:fill="auto"/>
        <w:spacing w:line="360" w:lineRule="auto"/>
        <w:jc w:val="both"/>
        <w:rPr>
          <w:rFonts w:ascii="David" w:hAnsi="David" w:cs="David"/>
          <w:b w:val="0"/>
          <w:bCs w:val="0"/>
          <w:sz w:val="24"/>
          <w:szCs w:val="24"/>
          <w:u w:val="none"/>
        </w:rPr>
      </w:pPr>
      <w:r>
        <w:rPr>
          <w:rFonts w:ascii="David" w:hAnsi="David" w:cs="David"/>
          <w:b w:val="0"/>
          <w:bCs w:val="0"/>
          <w:sz w:val="24"/>
          <w:szCs w:val="24"/>
          <w:u w:val="none"/>
          <w:rtl/>
        </w:rPr>
        <w:t xml:space="preserve">מעבר לחוו"ד ד"ר ספיר הוגשו מסמכים נוספים על ידי הנתבעות מזמן אמת שגם הם תומכים בטענה כי האם לא הייתה כשירה. </w:t>
      </w:r>
    </w:p>
    <w:p w:rsidR="00BC7E36" w:rsidRDefault="00BC7E36" w:rsidP="00BC7E36">
      <w:pPr>
        <w:pStyle w:val="ac"/>
        <w:shd w:val="clear" w:color="auto" w:fill="auto"/>
        <w:spacing w:line="360" w:lineRule="auto"/>
        <w:ind w:left="567" w:firstLine="0"/>
        <w:jc w:val="both"/>
        <w:rPr>
          <w:rFonts w:ascii="David" w:hAnsi="David" w:cs="David"/>
          <w:b w:val="0"/>
          <w:bCs w:val="0"/>
          <w:sz w:val="24"/>
          <w:szCs w:val="24"/>
          <w:u w:val="none"/>
        </w:rPr>
      </w:pPr>
    </w:p>
    <w:p w:rsidR="00BC7E36" w:rsidRDefault="00BC7E36" w:rsidP="00BC7E36">
      <w:pPr>
        <w:pStyle w:val="ac"/>
        <w:numPr>
          <w:ilvl w:val="0"/>
          <w:numId w:val="2"/>
        </w:numPr>
        <w:shd w:val="clear" w:color="auto" w:fill="auto"/>
        <w:spacing w:line="360" w:lineRule="auto"/>
        <w:jc w:val="both"/>
        <w:rPr>
          <w:rFonts w:ascii="David" w:hAnsi="David" w:cs="David"/>
          <w:b w:val="0"/>
          <w:bCs w:val="0"/>
          <w:sz w:val="24"/>
          <w:szCs w:val="24"/>
          <w:u w:val="none"/>
        </w:rPr>
      </w:pPr>
      <w:r>
        <w:rPr>
          <w:rFonts w:ascii="David" w:hAnsi="David" w:cs="David"/>
          <w:b w:val="0"/>
          <w:bCs w:val="0"/>
          <w:sz w:val="24"/>
          <w:szCs w:val="24"/>
          <w:u w:val="none"/>
          <w:rtl/>
        </w:rPr>
        <w:t>בנספח ג' לכתב ההגנה הוגש אישור תביעת האם לגמלת סיעוד מהמל"ל מיום 20.2.2017. באישור מצויין כי: "</w:t>
      </w:r>
      <w:r>
        <w:rPr>
          <w:rFonts w:ascii="David" w:hAnsi="David" w:cs="David"/>
          <w:sz w:val="24"/>
          <w:szCs w:val="24"/>
          <w:u w:val="none"/>
          <w:rtl/>
        </w:rPr>
        <w:t>אנו מביאים לידיעתך כי התביעה לגמלת סיעוד אושרה. נקבעה לך זכאות לשירותי סיעוד ברמה ו'. כמי שתלוי לחלוטים בעזרת הזולת לביצוע כל פעולות יום-יום בכל שעות היממה (לבישה, אכילה, שליטה בהפרשות, רחצה, ניידות עצמית בבית) או הזקוק להשגחה מתמדת. הקביעה נעשתה על סמך מסמכים רפואיים בלבד וללא צורך בבדיקה תפקודית</w:t>
      </w:r>
      <w:r>
        <w:rPr>
          <w:rFonts w:ascii="David" w:hAnsi="David" w:cs="David"/>
          <w:b w:val="0"/>
          <w:bCs w:val="0"/>
          <w:sz w:val="24"/>
          <w:szCs w:val="24"/>
          <w:u w:val="none"/>
          <w:rtl/>
        </w:rPr>
        <w:t xml:space="preserve">". יצויין כי במקרה לרמות שירותי הסיעוד מצויין בתחתית המסמך כי רמה ו' – שאושרה לאם – היא "תלוי לחלוטין בעזרת הזולת" והיא הרמה הגבוהה ביותר. </w:t>
      </w:r>
    </w:p>
    <w:p w:rsidR="00BC7E36" w:rsidRDefault="00BC7E36" w:rsidP="00BC7E36">
      <w:pPr>
        <w:pStyle w:val="aa"/>
        <w:rPr>
          <w:rFonts w:ascii="David" w:hAnsi="David"/>
          <w:b/>
          <w:bCs/>
        </w:rPr>
      </w:pPr>
    </w:p>
    <w:p w:rsidR="00BC7E36" w:rsidRDefault="00BC7E36" w:rsidP="00BC7E36">
      <w:pPr>
        <w:pStyle w:val="ac"/>
        <w:numPr>
          <w:ilvl w:val="0"/>
          <w:numId w:val="2"/>
        </w:numPr>
        <w:shd w:val="clear" w:color="auto" w:fill="auto"/>
        <w:spacing w:line="360" w:lineRule="auto"/>
        <w:jc w:val="both"/>
        <w:rPr>
          <w:rFonts w:ascii="David" w:hAnsi="David" w:cs="David"/>
          <w:b w:val="0"/>
          <w:bCs w:val="0"/>
          <w:sz w:val="24"/>
          <w:szCs w:val="24"/>
          <w:u w:val="none"/>
          <w:rtl/>
        </w:rPr>
      </w:pPr>
      <w:r>
        <w:rPr>
          <w:rFonts w:ascii="David" w:hAnsi="David" w:cs="David"/>
          <w:b w:val="0"/>
          <w:bCs w:val="0"/>
          <w:sz w:val="24"/>
          <w:szCs w:val="24"/>
          <w:u w:val="none"/>
          <w:rtl/>
        </w:rPr>
        <w:t>בנספח ד' לכתב ההגנה הוגש סיכום אישפוז רפואי בבית בלב מיום 4.4.2017. במסגרת סיכום האשפוז, נכתב, בין היתר:</w:t>
      </w:r>
    </w:p>
    <w:p w:rsidR="00BC7E36" w:rsidRDefault="00BC7E36" w:rsidP="00BC7E36">
      <w:pPr>
        <w:pStyle w:val="aa"/>
        <w:spacing w:after="0" w:line="360" w:lineRule="auto"/>
        <w:ind w:left="567"/>
        <w:jc w:val="both"/>
        <w:rPr>
          <w:rFonts w:ascii="David" w:hAnsi="David"/>
        </w:rPr>
      </w:pPr>
      <w:r>
        <w:rPr>
          <w:rFonts w:ascii="David" w:hAnsi="David"/>
          <w:rtl/>
        </w:rPr>
        <w:t>"</w:t>
      </w:r>
      <w:r>
        <w:rPr>
          <w:rFonts w:ascii="David" w:hAnsi="David"/>
          <w:b/>
          <w:bCs/>
          <w:rtl/>
        </w:rPr>
        <w:t xml:space="preserve">מיום קבלתה סימני אי שקט פסיכומוטורי, סימנים קליניים של דליריום, נזקקה לטיפול אנטיפסיכוטי במינון זעיר, </w:t>
      </w:r>
      <w:r>
        <w:rPr>
          <w:rFonts w:ascii="David" w:hAnsi="David"/>
          <w:b/>
          <w:bCs/>
          <w:u w:val="single"/>
          <w:rtl/>
        </w:rPr>
        <w:t xml:space="preserve">לאחר שמצבה התייצב – בוצע הערכה הקוגניטיבית המעידה על ירידה משמעותית בתפקוד – 12/30 </w:t>
      </w:r>
      <w:r>
        <w:rPr>
          <w:rFonts w:ascii="David" w:hAnsi="David"/>
          <w:b/>
          <w:bCs/>
          <w:u w:val="single"/>
        </w:rPr>
        <w:t>MMSE</w:t>
      </w:r>
      <w:r>
        <w:rPr>
          <w:rFonts w:ascii="David" w:hAnsi="David"/>
          <w:b/>
          <w:bCs/>
          <w:u w:val="single"/>
          <w:rtl/>
        </w:rPr>
        <w:t xml:space="preserve"> ומבחן שעון 2/10. הממצאים והתרשמות של הצוות – שגם לפני האשפוז כנראה סבלה מירידה קוגניטיבית מסוימת.</w:t>
      </w:r>
      <w:r>
        <w:rPr>
          <w:rFonts w:ascii="David" w:hAnsi="David"/>
          <w:rtl/>
        </w:rPr>
        <w:t xml:space="preserve"> [..] </w:t>
      </w:r>
      <w:r>
        <w:rPr>
          <w:rFonts w:ascii="David" w:hAnsi="David"/>
          <w:b/>
          <w:bCs/>
          <w:rtl/>
        </w:rPr>
        <w:t>החולה שוחררה, אין מניעה הרפואית, אנו ממליצים על השגחה צמודה והמשך פיזיותרפיה בבית. הוספה אבחנה של דמנציה</w:t>
      </w:r>
      <w:r>
        <w:rPr>
          <w:rFonts w:ascii="David" w:hAnsi="David"/>
          <w:rtl/>
        </w:rPr>
        <w:t>" (שם, בעמ' 4) (ההדגשות בקו – הוספו).</w:t>
      </w:r>
    </w:p>
    <w:p w:rsidR="00BC7E36" w:rsidRDefault="00BC7E36" w:rsidP="00BC7E36">
      <w:pPr>
        <w:pStyle w:val="aa"/>
        <w:spacing w:after="0" w:line="360" w:lineRule="auto"/>
        <w:ind w:left="567"/>
        <w:jc w:val="both"/>
        <w:rPr>
          <w:rFonts w:ascii="David" w:hAnsi="David"/>
          <w:rtl/>
        </w:rPr>
      </w:pPr>
      <w:r>
        <w:rPr>
          <w:rFonts w:ascii="David" w:hAnsi="David"/>
          <w:rtl/>
        </w:rPr>
        <w:lastRenderedPageBreak/>
        <w:t>עוד נכתב בסיכום האשפוז על ידי שני גורמים נוספים שונים, הן על ידי האחות והן על ידי הפיזיותרפיסטית שטיפלו באם במהלך תקופת האשפוז שם, כי מצבה של האם מבחינה קוגניטיבית היה לא טוב. כך, בעמ' 5, על ידי האחות צויין כי: "</w:t>
      </w:r>
      <w:r>
        <w:rPr>
          <w:rFonts w:ascii="David" w:hAnsi="David"/>
          <w:b/>
          <w:bCs/>
          <w:rtl/>
        </w:rPr>
        <w:t>החולה עם ירידה קוגניטיבית ניכרת</w:t>
      </w:r>
      <w:r>
        <w:rPr>
          <w:rFonts w:ascii="David" w:hAnsi="David"/>
          <w:rtl/>
        </w:rPr>
        <w:t>." וכן על ידי הפיזיותרפיסטית: "</w:t>
      </w:r>
      <w:r>
        <w:rPr>
          <w:rFonts w:ascii="David" w:hAnsi="David"/>
          <w:b/>
          <w:bCs/>
          <w:rtl/>
        </w:rPr>
        <w:t>רושם להתמצאות לקויה, שיתוף פעולה חלקי, מצב נפשי ירוד, בוכה, דעתה מוסחת בקלות</w:t>
      </w:r>
      <w:r>
        <w:rPr>
          <w:rFonts w:ascii="David" w:hAnsi="David"/>
          <w:rtl/>
        </w:rPr>
        <w:t>".</w:t>
      </w:r>
    </w:p>
    <w:p w:rsidR="00BC7E36" w:rsidRDefault="00BC7E36" w:rsidP="00BC7E36">
      <w:pPr>
        <w:pStyle w:val="aa"/>
        <w:spacing w:after="0" w:line="360" w:lineRule="auto"/>
        <w:ind w:left="567"/>
        <w:jc w:val="both"/>
        <w:rPr>
          <w:rFonts w:ascii="David" w:hAnsi="David"/>
          <w:b/>
          <w:bCs/>
          <w:rtl/>
        </w:rPr>
      </w:pPr>
    </w:p>
    <w:p w:rsidR="00BC7E36" w:rsidRDefault="00BC7E36" w:rsidP="00BC7E36">
      <w:pPr>
        <w:pStyle w:val="aa"/>
        <w:numPr>
          <w:ilvl w:val="0"/>
          <w:numId w:val="2"/>
        </w:numPr>
        <w:spacing w:after="0" w:line="360" w:lineRule="auto"/>
        <w:jc w:val="both"/>
        <w:rPr>
          <w:rFonts w:ascii="David" w:hAnsi="David"/>
        </w:rPr>
      </w:pPr>
      <w:r>
        <w:rPr>
          <w:rFonts w:ascii="David" w:hAnsi="David"/>
          <w:rtl/>
        </w:rPr>
        <w:t>בנספח ז' לכתב ההגנה צורף אישור לאם המנוחה מיום 14.11.2017 – ימים ספורים לפני החתימה על המסמכים ביום 21-22.11.2017 - להעסקת עובד זר בשל מצבה הסיעודי.</w:t>
      </w:r>
    </w:p>
    <w:p w:rsidR="00BC7E36" w:rsidRDefault="00BC7E36" w:rsidP="00BC7E36">
      <w:pPr>
        <w:pStyle w:val="aa"/>
        <w:spacing w:after="0" w:line="360" w:lineRule="auto"/>
        <w:ind w:left="567"/>
        <w:jc w:val="both"/>
        <w:rPr>
          <w:rFonts w:ascii="David" w:hAnsi="David"/>
        </w:rPr>
      </w:pPr>
    </w:p>
    <w:p w:rsidR="00BC7E36" w:rsidRDefault="00BC7E36" w:rsidP="00BC7E36">
      <w:pPr>
        <w:pStyle w:val="aa"/>
        <w:numPr>
          <w:ilvl w:val="0"/>
          <w:numId w:val="4"/>
        </w:numPr>
        <w:spacing w:after="0" w:line="360" w:lineRule="auto"/>
        <w:ind w:left="567" w:hanging="567"/>
        <w:jc w:val="both"/>
        <w:rPr>
          <w:rFonts w:ascii="David" w:hAnsi="David"/>
          <w:b/>
          <w:bCs/>
          <w:u w:val="single"/>
          <w:rtl/>
        </w:rPr>
      </w:pPr>
      <w:r>
        <w:rPr>
          <w:rFonts w:ascii="David" w:hAnsi="David"/>
          <w:b/>
          <w:bCs/>
          <w:u w:val="single"/>
          <w:rtl/>
        </w:rPr>
        <w:t>התסקיר מיום 8.2.2018 בהליך האפוטרופסות</w:t>
      </w:r>
    </w:p>
    <w:p w:rsidR="00BC7E36" w:rsidRDefault="00BC7E36" w:rsidP="00BC7E36">
      <w:pPr>
        <w:pStyle w:val="aa"/>
        <w:spacing w:after="0" w:line="360" w:lineRule="auto"/>
        <w:ind w:left="567"/>
        <w:jc w:val="both"/>
        <w:rPr>
          <w:rFonts w:ascii="David" w:hAnsi="David"/>
        </w:rPr>
      </w:pPr>
    </w:p>
    <w:p w:rsidR="00BC7E36" w:rsidRDefault="00BC7E36" w:rsidP="00BC7E36">
      <w:pPr>
        <w:pStyle w:val="aa"/>
        <w:numPr>
          <w:ilvl w:val="0"/>
          <w:numId w:val="2"/>
        </w:numPr>
        <w:spacing w:after="0" w:line="360" w:lineRule="auto"/>
        <w:jc w:val="both"/>
        <w:rPr>
          <w:rFonts w:ascii="David" w:hAnsi="David"/>
        </w:rPr>
      </w:pPr>
      <w:r>
        <w:rPr>
          <w:rFonts w:ascii="David" w:hAnsi="David"/>
          <w:rtl/>
        </w:rPr>
        <w:t xml:space="preserve">בהליך האפוטרופסות הוגש תסקיר ביום 8.2.2018. מועד זה מאוחר להעברה בכחודשיים וחצי אולם הוא נערך בסמוך יותר למועד החתימה ועד אשר הוגש, ויש בו לשפוך אור על מצבה של האם ועל ההתנהלות המשפחתית. </w:t>
      </w:r>
    </w:p>
    <w:p w:rsidR="00BC7E36" w:rsidRDefault="00BC7E36" w:rsidP="00BC7E36">
      <w:pPr>
        <w:pStyle w:val="aa"/>
        <w:spacing w:after="0" w:line="360" w:lineRule="auto"/>
        <w:ind w:left="567"/>
        <w:jc w:val="both"/>
        <w:rPr>
          <w:rFonts w:ascii="David" w:hAnsi="David"/>
        </w:rPr>
      </w:pPr>
    </w:p>
    <w:p w:rsidR="00BC7E36" w:rsidRDefault="00BC7E36" w:rsidP="00624189">
      <w:pPr>
        <w:pStyle w:val="aa"/>
        <w:numPr>
          <w:ilvl w:val="0"/>
          <w:numId w:val="2"/>
        </w:numPr>
        <w:spacing w:after="0" w:line="360" w:lineRule="auto"/>
        <w:jc w:val="both"/>
        <w:rPr>
          <w:rFonts w:ascii="David" w:hAnsi="David"/>
        </w:rPr>
      </w:pPr>
      <w:r>
        <w:rPr>
          <w:rFonts w:ascii="David" w:hAnsi="David"/>
          <w:rtl/>
        </w:rPr>
        <w:t xml:space="preserve">את התסקיר ערכה עו"ס </w:t>
      </w:r>
      <w:r w:rsidR="0016040F">
        <w:rPr>
          <w:rFonts w:ascii="David" w:hAnsi="David" w:hint="cs"/>
          <w:rtl/>
        </w:rPr>
        <w:t>----</w:t>
      </w:r>
      <w:r w:rsidR="0016040F">
        <w:rPr>
          <w:rFonts w:ascii="David" w:hAnsi="David"/>
          <w:rtl/>
        </w:rPr>
        <w:t xml:space="preserve"> </w:t>
      </w:r>
      <w:r>
        <w:rPr>
          <w:rFonts w:ascii="David" w:hAnsi="David"/>
          <w:rtl/>
        </w:rPr>
        <w:t>אשר ביקרה מס' פעמים בבית האם ואף פגשה את האחיות. העו"ס אמנם קיבלה להתרשמות את חוו"ד ד"ר ספיר, אך ציינה גם את התרשמותה האישית מביקור הבית שערכה בבית האם. כך, היא ציינה, כי האם הייתה מאוד מבולבלת ולא ידעה להשיב על שאלות בסיסיות וקלות במיוחד. כך, בעמ' 2 לתסקיר:</w:t>
      </w:r>
    </w:p>
    <w:p w:rsidR="00BC7E36" w:rsidRDefault="0016040F" w:rsidP="00BC7E36">
      <w:pPr>
        <w:pStyle w:val="aa"/>
        <w:spacing w:after="0" w:line="360" w:lineRule="auto"/>
        <w:ind w:left="567"/>
        <w:jc w:val="both"/>
        <w:rPr>
          <w:rFonts w:ascii="David" w:hAnsi="David"/>
        </w:rPr>
      </w:pPr>
      <w:r>
        <w:rPr>
          <w:rFonts w:ascii="David" w:hAnsi="David"/>
          <w:noProof/>
        </w:rPr>
        <w:drawing>
          <wp:inline distT="0" distB="0" distL="0" distR="0">
            <wp:extent cx="4601210" cy="826770"/>
            <wp:effectExtent l="0" t="0" r="8890" b="0"/>
            <wp:docPr id="19" name="תמונה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01210" cy="826770"/>
                    </a:xfrm>
                    <a:prstGeom prst="rect">
                      <a:avLst/>
                    </a:prstGeom>
                    <a:noFill/>
                    <a:ln>
                      <a:noFill/>
                    </a:ln>
                  </pic:spPr>
                </pic:pic>
              </a:graphicData>
            </a:graphic>
          </wp:inline>
        </w:drawing>
      </w:r>
    </w:p>
    <w:p w:rsidR="00BC7E36" w:rsidRDefault="00BC7E36" w:rsidP="00BC7E36">
      <w:pPr>
        <w:pStyle w:val="aa"/>
        <w:spacing w:after="0" w:line="360" w:lineRule="auto"/>
        <w:ind w:left="567"/>
        <w:jc w:val="both"/>
        <w:rPr>
          <w:rFonts w:ascii="David" w:hAnsi="David"/>
        </w:rPr>
      </w:pPr>
    </w:p>
    <w:p w:rsidR="00BC7E36" w:rsidRDefault="00BC7E36" w:rsidP="00BC7E36">
      <w:pPr>
        <w:pStyle w:val="aa"/>
        <w:numPr>
          <w:ilvl w:val="0"/>
          <w:numId w:val="2"/>
        </w:numPr>
        <w:spacing w:after="0" w:line="360" w:lineRule="auto"/>
        <w:jc w:val="both"/>
        <w:rPr>
          <w:rFonts w:ascii="David" w:hAnsi="David"/>
        </w:rPr>
      </w:pPr>
      <w:r>
        <w:rPr>
          <w:rFonts w:ascii="David" w:hAnsi="David"/>
          <w:rtl/>
        </w:rPr>
        <w:t>עוד  צוין בתסקיר כי ביום 9.1.2018 נערכה פגישה עם ארבע האחיות, במסגרתה נידונו אפשרויות מינוי האפוטרופסות לאם. העו"ס ציינה כי הפגישה נערכה באווירה טובה, והתובעת אף הצטרפה לפגישה זו. עוד צוין כי התובעת הצטרפה באיחור לפגישה והביעה התנגדות להסכמת יתר האחיות. מתוך דבריה של העו"ס, ניכר כי כבר אז היחסים בין האחיות היו רעועים, וזאת במיוחד בכל הקשור לענייני הרכוש הקשורים גם באם. כך צוין:</w:t>
      </w:r>
    </w:p>
    <w:p w:rsidR="00BC7E36" w:rsidRDefault="00BC7E36" w:rsidP="00624189">
      <w:pPr>
        <w:pStyle w:val="aa"/>
        <w:spacing w:after="0" w:line="360" w:lineRule="auto"/>
        <w:ind w:left="567"/>
        <w:jc w:val="both"/>
        <w:rPr>
          <w:rFonts w:ascii="David" w:hAnsi="David"/>
        </w:rPr>
      </w:pPr>
      <w:r>
        <w:rPr>
          <w:rFonts w:ascii="David" w:hAnsi="David"/>
          <w:rtl/>
        </w:rPr>
        <w:t>"</w:t>
      </w:r>
      <w:r>
        <w:rPr>
          <w:rFonts w:ascii="David" w:hAnsi="David"/>
          <w:b/>
          <w:bCs/>
          <w:rtl/>
        </w:rPr>
        <w:t xml:space="preserve">חשוב לציין כי הבת </w:t>
      </w:r>
      <w:r w:rsidR="00207D9B">
        <w:rPr>
          <w:rFonts w:ascii="David" w:hAnsi="David" w:hint="cs"/>
          <w:b/>
          <w:bCs/>
          <w:rtl/>
        </w:rPr>
        <w:t>***</w:t>
      </w:r>
      <w:r w:rsidR="00207D9B">
        <w:rPr>
          <w:rFonts w:ascii="David" w:hAnsi="David"/>
          <w:b/>
          <w:bCs/>
          <w:rtl/>
        </w:rPr>
        <w:t xml:space="preserve"> </w:t>
      </w:r>
      <w:r>
        <w:rPr>
          <w:rFonts w:ascii="David" w:hAnsi="David"/>
          <w:b/>
          <w:bCs/>
          <w:rtl/>
        </w:rPr>
        <w:t xml:space="preserve">הגיעה באיחור ניכר, היתה תוקפנית ועצבנית במהלך הפגישה דבר שפגע ביכולת לנהל שיח פורה. כן עזבה בהפגנתיות באמצע השיחה כאשר אחיותיה לא הסכימו שהיא תהיה אחת מהאפוטרופסיות על הרכוש, היות וטענו כי אי אפשר לסמוך עליה והביעו חשש שהיא לא תצליח לנהל את כספי אמם כראוי. עם זאת הסכימו </w:t>
      </w:r>
      <w:r w:rsidR="00207D9B">
        <w:rPr>
          <w:rFonts w:ascii="David" w:hAnsi="David"/>
          <w:b/>
          <w:bCs/>
          <w:rtl/>
        </w:rPr>
        <w:t>ש</w:t>
      </w:r>
      <w:r w:rsidR="00207D9B">
        <w:rPr>
          <w:rFonts w:ascii="David" w:hAnsi="David" w:hint="cs"/>
          <w:b/>
          <w:bCs/>
          <w:rtl/>
        </w:rPr>
        <w:t>***</w:t>
      </w:r>
      <w:r w:rsidR="00207D9B">
        <w:rPr>
          <w:rFonts w:ascii="David" w:hAnsi="David"/>
          <w:b/>
          <w:bCs/>
          <w:rtl/>
        </w:rPr>
        <w:t xml:space="preserve"> </w:t>
      </w:r>
      <w:r>
        <w:rPr>
          <w:rFonts w:ascii="David" w:hAnsi="David"/>
          <w:b/>
          <w:bCs/>
          <w:rtl/>
        </w:rPr>
        <w:t>מטפלת באם היטב ולכן אין בעיה שתהיה אפטרופסית גוף במשותף</w:t>
      </w:r>
      <w:r>
        <w:rPr>
          <w:rFonts w:ascii="David" w:hAnsi="David"/>
          <w:rtl/>
        </w:rPr>
        <w:t>."</w:t>
      </w:r>
    </w:p>
    <w:p w:rsidR="00BC7E36" w:rsidRDefault="00BC7E36" w:rsidP="00BC7E36">
      <w:pPr>
        <w:pStyle w:val="aa"/>
        <w:spacing w:after="0" w:line="360" w:lineRule="auto"/>
        <w:ind w:left="567"/>
        <w:jc w:val="both"/>
        <w:rPr>
          <w:rFonts w:ascii="David" w:hAnsi="David"/>
          <w:rtl/>
        </w:rPr>
      </w:pPr>
      <w:r>
        <w:rPr>
          <w:rFonts w:ascii="David" w:hAnsi="David"/>
          <w:rtl/>
        </w:rPr>
        <w:lastRenderedPageBreak/>
        <w:t>עוד צוין, כי בהמשך התובעת הפסיקה לשתף פעולה, ולא ענתה לשיחות מטעם העו"ס. המלצת התסקיר הייתה מינוי אפוטרופוס חיצוני. המלצה שאומצה וניתן פסק דין למינוי אפוטרופוס חיצוני ביום 2.5.2018.</w:t>
      </w:r>
    </w:p>
    <w:p w:rsidR="00BC7E36" w:rsidRDefault="00BC7E36" w:rsidP="00BC7E36">
      <w:pPr>
        <w:pStyle w:val="aa"/>
        <w:spacing w:after="0" w:line="360" w:lineRule="auto"/>
        <w:ind w:left="567"/>
        <w:jc w:val="both"/>
        <w:rPr>
          <w:rFonts w:ascii="David" w:hAnsi="David"/>
          <w:rtl/>
        </w:rPr>
      </w:pPr>
    </w:p>
    <w:p w:rsidR="00BC7E36" w:rsidRDefault="00BC7E36" w:rsidP="00624189">
      <w:pPr>
        <w:pStyle w:val="aa"/>
        <w:numPr>
          <w:ilvl w:val="0"/>
          <w:numId w:val="2"/>
        </w:numPr>
        <w:spacing w:after="0" w:line="360" w:lineRule="auto"/>
        <w:jc w:val="both"/>
        <w:rPr>
          <w:rFonts w:ascii="David" w:hAnsi="David"/>
          <w:rtl/>
        </w:rPr>
      </w:pPr>
      <w:r>
        <w:rPr>
          <w:rFonts w:ascii="David" w:hAnsi="David"/>
          <w:b/>
          <w:bCs/>
          <w:rtl/>
        </w:rPr>
        <w:t xml:space="preserve">עו"ס </w:t>
      </w:r>
      <w:r w:rsidR="001116EC">
        <w:rPr>
          <w:rFonts w:ascii="David" w:hAnsi="David" w:hint="cs"/>
          <w:b/>
          <w:bCs/>
          <w:rtl/>
        </w:rPr>
        <w:t>---</w:t>
      </w:r>
      <w:r w:rsidR="001116EC">
        <w:rPr>
          <w:rFonts w:ascii="David" w:hAnsi="David"/>
          <w:rtl/>
        </w:rPr>
        <w:t xml:space="preserve"> </w:t>
      </w:r>
      <w:r>
        <w:rPr>
          <w:rFonts w:ascii="David" w:hAnsi="David"/>
          <w:rtl/>
        </w:rPr>
        <w:t>נחקרה, וציינה כי היא זוכרת את הביקור אצל המנוחה, ועמדה מאחורי הממצאים בתסקיר שערכה. כמו כן, היא הסבירה כי ממצאיה מבוססים על התרשמות אישית שלה מהמנוחה:</w:t>
      </w:r>
    </w:p>
    <w:p w:rsidR="00BC7E36" w:rsidRDefault="00BC7E36" w:rsidP="00624189">
      <w:pPr>
        <w:pStyle w:val="ac"/>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1116EC">
        <w:rPr>
          <w:rFonts w:ascii="David" w:hAnsi="David" w:cs="David" w:hint="cs"/>
          <w:sz w:val="24"/>
          <w:szCs w:val="24"/>
          <w:u w:val="none"/>
          <w:rtl/>
        </w:rPr>
        <w:t>----</w:t>
      </w:r>
      <w:r w:rsidR="001116EC">
        <w:rPr>
          <w:rFonts w:ascii="David" w:hAnsi="David" w:cs="David"/>
          <w:sz w:val="24"/>
          <w:szCs w:val="24"/>
          <w:u w:val="none"/>
          <w:rtl/>
        </w:rPr>
        <w:t xml:space="preserve"> </w:t>
      </w:r>
      <w:r>
        <w:rPr>
          <w:rFonts w:ascii="David" w:hAnsi="David" w:cs="David"/>
          <w:sz w:val="24"/>
          <w:szCs w:val="24"/>
          <w:u w:val="none"/>
          <w:rtl/>
        </w:rPr>
        <w:t xml:space="preserve">: [..]הייתי בביקור בית ביחד עם </w:t>
      </w:r>
      <w:r w:rsidR="001116EC">
        <w:rPr>
          <w:rFonts w:ascii="David" w:hAnsi="David" w:cs="David" w:hint="cs"/>
          <w:sz w:val="24"/>
          <w:szCs w:val="24"/>
          <w:u w:val="none"/>
          <w:rtl/>
        </w:rPr>
        <w:t>--</w:t>
      </w:r>
      <w:r w:rsidR="001116EC">
        <w:rPr>
          <w:rFonts w:ascii="David" w:hAnsi="David" w:cs="David"/>
          <w:sz w:val="24"/>
          <w:szCs w:val="24"/>
          <w:u w:val="none"/>
          <w:rtl/>
        </w:rPr>
        <w:t xml:space="preserve"> </w:t>
      </w:r>
      <w:r>
        <w:rPr>
          <w:rFonts w:ascii="David" w:hAnsi="David" w:cs="David"/>
          <w:sz w:val="24"/>
          <w:szCs w:val="24"/>
          <w:u w:val="none"/>
          <w:rtl/>
        </w:rPr>
        <w:t>שהוא העובד הסוציאלי האזורי, אני התבקשתי ע"י כבוד בית המשפט לערוך תזכיר ולתת המלצה בעניין אפוטרופסות עבור הגברת.</w:t>
      </w:r>
    </w:p>
    <w:p w:rsidR="00BC7E36" w:rsidRDefault="00BC7E36" w:rsidP="00BC7E36">
      <w:pPr>
        <w:pStyle w:val="ac"/>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שם טוב: את יכולה להגיד לי מה המצב שלה היה כשהגעת? מה ההתרשמות?</w:t>
      </w:r>
    </w:p>
    <w:p w:rsidR="00BC7E36" w:rsidRDefault="00BC7E36" w:rsidP="00BC7E36">
      <w:pPr>
        <w:pStyle w:val="ac"/>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w:t>
      </w:r>
    </w:p>
    <w:p w:rsidR="00BC7E36" w:rsidRDefault="00BC7E36" w:rsidP="00624189">
      <w:pPr>
        <w:pStyle w:val="ac"/>
        <w:shd w:val="clear" w:color="auto" w:fill="auto"/>
        <w:spacing w:line="360" w:lineRule="auto"/>
        <w:ind w:left="567" w:firstLine="0"/>
        <w:jc w:val="both"/>
        <w:rPr>
          <w:rFonts w:ascii="David" w:hAnsi="David" w:cs="David"/>
          <w:sz w:val="24"/>
          <w:szCs w:val="24"/>
          <w:rtl/>
        </w:rPr>
      </w:pPr>
      <w:r>
        <w:rPr>
          <w:rFonts w:ascii="David" w:hAnsi="David" w:cs="David"/>
          <w:sz w:val="24"/>
          <w:szCs w:val="24"/>
          <w:u w:val="none"/>
          <w:rtl/>
        </w:rPr>
        <w:t xml:space="preserve">העדה גב' </w:t>
      </w:r>
      <w:r w:rsidR="001116EC">
        <w:rPr>
          <w:rFonts w:ascii="David" w:hAnsi="David" w:cs="David" w:hint="cs"/>
          <w:sz w:val="24"/>
          <w:szCs w:val="24"/>
          <w:u w:val="none"/>
          <w:rtl/>
        </w:rPr>
        <w:t>----</w:t>
      </w:r>
      <w:r w:rsidR="001116EC">
        <w:rPr>
          <w:rFonts w:ascii="David" w:hAnsi="David" w:cs="David"/>
          <w:sz w:val="24"/>
          <w:szCs w:val="24"/>
          <w:u w:val="none"/>
          <w:rtl/>
        </w:rPr>
        <w:t xml:space="preserve"> </w:t>
      </w:r>
      <w:r>
        <w:rPr>
          <w:rFonts w:ascii="David" w:hAnsi="David" w:cs="David"/>
          <w:sz w:val="24"/>
          <w:szCs w:val="24"/>
          <w:u w:val="none"/>
          <w:rtl/>
        </w:rPr>
        <w:t xml:space="preserve">: </w:t>
      </w:r>
      <w:r>
        <w:rPr>
          <w:rFonts w:ascii="David" w:hAnsi="David" w:cs="David"/>
          <w:sz w:val="24"/>
          <w:szCs w:val="24"/>
          <w:rtl/>
        </w:rPr>
        <w:tab/>
        <w:t>על פי מה שראיתי ושאלתי אותה. מה שאני כן זוכרת שהיא הייתה מאוד נסערת, מאוד באי שקט, ככה מבולבלת, היה כאילו הקטע הרגשי שלה היה מאוד מאוד לא שקט, היא הייתה מאוד לא שקטה. עכשיו מה שכתוב פה, אני שאלתי אותה, מה שכתוב היא לא התמצאה בגיל שלה, אני בדרך כלל שואלת את הגיל, את ההכנסות, לראות אם הם יודעים מה המחלות, חודש, שנה. היא חזרה על עצמה הרבה פעמים, הנה גם כתבתי פה, הייתה מאוד עצבנית וחסרת שקט והיא כל הזמן חזרה על זה ש</w:t>
      </w:r>
      <w:r w:rsidR="00243E4F">
        <w:rPr>
          <w:rFonts w:ascii="David" w:hAnsi="David" w:cs="David"/>
          <w:sz w:val="24"/>
          <w:szCs w:val="24"/>
          <w:rtl/>
        </w:rPr>
        <w:t>----</w:t>
      </w:r>
      <w:r>
        <w:rPr>
          <w:rFonts w:ascii="David" w:hAnsi="David" w:cs="David"/>
          <w:sz w:val="24"/>
          <w:szCs w:val="24"/>
          <w:rtl/>
        </w:rPr>
        <w:t xml:space="preserve"> לקחה לה כסף.</w:t>
      </w:r>
    </w:p>
    <w:p w:rsidR="00BC7E36" w:rsidRDefault="00BC7E36" w:rsidP="00BC7E36">
      <w:pPr>
        <w:pStyle w:val="ac"/>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w:t>
      </w:r>
    </w:p>
    <w:p w:rsidR="00BC7E36" w:rsidRDefault="00BC7E36" w:rsidP="00624189">
      <w:pPr>
        <w:pStyle w:val="ac"/>
        <w:shd w:val="clear" w:color="auto" w:fill="auto"/>
        <w:spacing w:line="360" w:lineRule="auto"/>
        <w:ind w:left="567" w:firstLine="0"/>
        <w:jc w:val="both"/>
        <w:rPr>
          <w:rFonts w:ascii="David" w:hAnsi="David" w:cs="David"/>
          <w:sz w:val="24"/>
          <w:szCs w:val="24"/>
        </w:rPr>
      </w:pPr>
      <w:r>
        <w:rPr>
          <w:rFonts w:ascii="David" w:hAnsi="David" w:cs="David"/>
          <w:sz w:val="24"/>
          <w:szCs w:val="24"/>
          <w:u w:val="none"/>
          <w:rtl/>
        </w:rPr>
        <w:t xml:space="preserve">העדה גב' </w:t>
      </w:r>
      <w:r w:rsidR="00062B8C">
        <w:rPr>
          <w:rFonts w:ascii="David" w:hAnsi="David" w:cs="David" w:hint="cs"/>
          <w:sz w:val="24"/>
          <w:szCs w:val="24"/>
          <w:u w:val="none"/>
          <w:rtl/>
        </w:rPr>
        <w:t>----</w:t>
      </w:r>
      <w:r w:rsidR="00062B8C">
        <w:rPr>
          <w:rFonts w:ascii="David" w:hAnsi="David" w:cs="David"/>
          <w:sz w:val="24"/>
          <w:szCs w:val="24"/>
          <w:u w:val="none"/>
          <w:rtl/>
        </w:rPr>
        <w:t xml:space="preserve"> </w:t>
      </w:r>
      <w:r>
        <w:rPr>
          <w:rFonts w:ascii="David" w:hAnsi="David" w:cs="David"/>
          <w:sz w:val="24"/>
          <w:szCs w:val="24"/>
          <w:u w:val="none"/>
          <w:rtl/>
        </w:rPr>
        <w:t xml:space="preserve">: </w:t>
      </w:r>
      <w:r>
        <w:rPr>
          <w:rFonts w:ascii="David" w:hAnsi="David" w:cs="David"/>
          <w:sz w:val="24"/>
          <w:szCs w:val="24"/>
          <w:u w:val="none"/>
          <w:rtl/>
        </w:rPr>
        <w:tab/>
      </w:r>
      <w:r>
        <w:rPr>
          <w:rFonts w:ascii="David" w:hAnsi="David" w:cs="David"/>
          <w:sz w:val="24"/>
          <w:szCs w:val="24"/>
          <w:rtl/>
        </w:rPr>
        <w:t>זה מה שאני זוכרת, בעיקר אני זוכרת את המצב הנפשי שלה שהיה מאוד מאוד באי שקט.</w:t>
      </w:r>
    </w:p>
    <w:p w:rsidR="00BC7E36" w:rsidRDefault="00BC7E36" w:rsidP="00BC7E36">
      <w:pPr>
        <w:pStyle w:val="ac"/>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שם טוב: היית אומרת שהמצב של המאפיין הזה ירידה מנטלית של בן-אדם?</w:t>
      </w:r>
    </w:p>
    <w:p w:rsidR="00BC7E36" w:rsidRDefault="00BC7E36" w:rsidP="00624189">
      <w:pPr>
        <w:pStyle w:val="ac"/>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062B8C">
        <w:rPr>
          <w:rFonts w:ascii="David" w:hAnsi="David" w:cs="David" w:hint="cs"/>
          <w:sz w:val="24"/>
          <w:szCs w:val="24"/>
          <w:u w:val="none"/>
          <w:rtl/>
        </w:rPr>
        <w:t>----</w:t>
      </w:r>
      <w:r w:rsidR="00062B8C">
        <w:rPr>
          <w:rFonts w:ascii="David" w:hAnsi="David" w:cs="David"/>
          <w:sz w:val="24"/>
          <w:szCs w:val="24"/>
          <w:u w:val="none"/>
          <w:rtl/>
        </w:rPr>
        <w:t xml:space="preserve"> </w:t>
      </w:r>
      <w:r>
        <w:rPr>
          <w:rFonts w:ascii="David" w:hAnsi="David" w:cs="David"/>
          <w:sz w:val="24"/>
          <w:szCs w:val="24"/>
          <w:u w:val="none"/>
          <w:rtl/>
        </w:rPr>
        <w:t xml:space="preserve">: </w:t>
      </w:r>
      <w:r>
        <w:rPr>
          <w:rFonts w:ascii="David" w:hAnsi="David" w:cs="David"/>
          <w:sz w:val="24"/>
          <w:szCs w:val="24"/>
          <w:u w:val="none"/>
          <w:rtl/>
        </w:rPr>
        <w:tab/>
        <w:t>לפי,</w:t>
      </w:r>
    </w:p>
    <w:p w:rsidR="00BC7E36" w:rsidRDefault="00BC7E36" w:rsidP="00BC7E36">
      <w:pPr>
        <w:pStyle w:val="ac"/>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שם טוב: לא, לפי ההתרשמות לא לפי חוות דעת רפואית.</w:t>
      </w:r>
    </w:p>
    <w:p w:rsidR="00BC7E36" w:rsidRDefault="00BC7E36" w:rsidP="00624189">
      <w:pPr>
        <w:pStyle w:val="ac"/>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גב' </w:t>
      </w:r>
      <w:r w:rsidR="00062B8C">
        <w:rPr>
          <w:rFonts w:ascii="David" w:hAnsi="David" w:cs="David" w:hint="cs"/>
          <w:sz w:val="24"/>
          <w:szCs w:val="24"/>
          <w:u w:val="none"/>
          <w:rtl/>
        </w:rPr>
        <w:t>----</w:t>
      </w:r>
      <w:r w:rsidR="00062B8C">
        <w:rPr>
          <w:rFonts w:ascii="David" w:hAnsi="David" w:cs="David"/>
          <w:sz w:val="24"/>
          <w:szCs w:val="24"/>
          <w:u w:val="none"/>
          <w:rtl/>
        </w:rPr>
        <w:t xml:space="preserve"> </w:t>
      </w:r>
      <w:r>
        <w:rPr>
          <w:rFonts w:ascii="David" w:hAnsi="David" w:cs="David"/>
          <w:sz w:val="24"/>
          <w:szCs w:val="24"/>
          <w:u w:val="none"/>
          <w:rtl/>
        </w:rPr>
        <w:t xml:space="preserve">: </w:t>
      </w:r>
      <w:r>
        <w:rPr>
          <w:rFonts w:ascii="David" w:hAnsi="David" w:cs="David"/>
          <w:sz w:val="24"/>
          <w:szCs w:val="24"/>
          <w:u w:val="none"/>
          <w:rtl/>
        </w:rPr>
        <w:tab/>
      </w:r>
      <w:r>
        <w:rPr>
          <w:rFonts w:ascii="David" w:hAnsi="David" w:cs="David"/>
          <w:sz w:val="24"/>
          <w:szCs w:val="24"/>
          <w:rtl/>
        </w:rPr>
        <w:t>לפי ההתרשמות שלי אני לא מומחית בזה, לפי ההתרשמות שלי כן כי שאלתי אותה גם שאלות שהיא הייתה אמורה לדעת את הגיל, את המחלות, את ההכנסות והיא לא ידעה לענות</w:t>
      </w:r>
      <w:r>
        <w:rPr>
          <w:rFonts w:ascii="David" w:hAnsi="David" w:cs="David"/>
          <w:sz w:val="24"/>
          <w:szCs w:val="24"/>
          <w:u w:val="none"/>
          <w:rtl/>
        </w:rPr>
        <w:t>."</w:t>
      </w:r>
    </w:p>
    <w:p w:rsidR="00BC7E36" w:rsidRDefault="00BC7E36" w:rsidP="00BC7E36">
      <w:pPr>
        <w:pStyle w:val="ac"/>
        <w:shd w:val="clear" w:color="auto" w:fill="auto"/>
        <w:spacing w:line="360" w:lineRule="auto"/>
        <w:ind w:left="567" w:firstLine="0"/>
        <w:jc w:val="both"/>
        <w:rPr>
          <w:rFonts w:ascii="David" w:hAnsi="David" w:cs="David"/>
          <w:b w:val="0"/>
          <w:bCs w:val="0"/>
          <w:sz w:val="24"/>
          <w:szCs w:val="24"/>
          <w:u w:val="none"/>
        </w:rPr>
      </w:pPr>
      <w:r>
        <w:rPr>
          <w:rFonts w:ascii="David" w:hAnsi="David" w:cs="David"/>
          <w:b w:val="0"/>
          <w:bCs w:val="0"/>
          <w:sz w:val="24"/>
          <w:szCs w:val="24"/>
          <w:u w:val="none"/>
          <w:rtl/>
        </w:rPr>
        <w:t>ראו: פרוט' מיום 6.2.2023, עמ' 308, שורות 35-22; עמ' 31, שורות 8-1 (ההדגשות בקו – הוספו).</w:t>
      </w:r>
    </w:p>
    <w:p w:rsidR="00BC7E36" w:rsidRDefault="00BC7E36" w:rsidP="00BC7E36">
      <w:pPr>
        <w:pStyle w:val="ac"/>
        <w:shd w:val="clear" w:color="auto" w:fill="auto"/>
        <w:spacing w:line="360" w:lineRule="auto"/>
        <w:ind w:left="567" w:firstLine="0"/>
        <w:jc w:val="both"/>
        <w:rPr>
          <w:rFonts w:ascii="David" w:hAnsi="David" w:cs="David"/>
          <w:b w:val="0"/>
          <w:bCs w:val="0"/>
          <w:sz w:val="24"/>
          <w:szCs w:val="24"/>
          <w:u w:val="none"/>
          <w:rtl/>
        </w:rPr>
      </w:pPr>
    </w:p>
    <w:p w:rsidR="00BC7E36" w:rsidRDefault="00BC7E36" w:rsidP="00BC7E36">
      <w:pPr>
        <w:pStyle w:val="aa"/>
        <w:numPr>
          <w:ilvl w:val="0"/>
          <w:numId w:val="2"/>
        </w:numPr>
        <w:spacing w:after="0" w:line="360" w:lineRule="auto"/>
        <w:jc w:val="both"/>
        <w:rPr>
          <w:rFonts w:ascii="David" w:hAnsi="David"/>
        </w:rPr>
      </w:pPr>
      <w:r>
        <w:rPr>
          <w:rFonts w:ascii="David" w:hAnsi="David"/>
          <w:rtl/>
        </w:rPr>
        <w:t>התובעת בסיכומיה טענה כי אין לקבל את חוו"ד ד"ר ספיר, ואת התסקיר ואף הוסיפה לגבי הליך האפוטרופסות בסעיף 104 לסיכומיה כי: "</w:t>
      </w:r>
      <w:r>
        <w:rPr>
          <w:rFonts w:ascii="David" w:hAnsi="David"/>
          <w:b/>
          <w:bCs/>
          <w:rtl/>
        </w:rPr>
        <w:t xml:space="preserve">הליך בקשה למינוי אפוטרופוס[..] בפני מותב זה הינו </w:t>
      </w:r>
      <w:r>
        <w:rPr>
          <w:rFonts w:ascii="David" w:hAnsi="David"/>
          <w:b/>
          <w:bCs/>
          <w:u w:val="single"/>
          <w:rtl/>
        </w:rPr>
        <w:t>פסול מעיקרו</w:t>
      </w:r>
      <w:r>
        <w:rPr>
          <w:rFonts w:ascii="David" w:hAnsi="David"/>
          <w:b/>
          <w:bCs/>
          <w:rtl/>
        </w:rPr>
        <w:t xml:space="preserve"> שהרי הגיעו הנתבעות תצהירי כזב, תסקיר העו"סית אינו מהימן בהסתמכו על חוות דעת ד"ר ספיר שאף היא אינה מהימנה, ללא בחינה מעמיקה על מצב </w:t>
      </w:r>
      <w:r>
        <w:rPr>
          <w:rFonts w:ascii="David" w:hAnsi="David"/>
          <w:b/>
          <w:bCs/>
          <w:rtl/>
        </w:rPr>
        <w:lastRenderedPageBreak/>
        <w:t>בריאותה וכשירותה של האמא והתעסקות רק בסכסוך האחיות [...]. מצבה הקוגניטיבי היה טוב, היתה לה גמירות הדעת וכשירות ליתן מתנה".</w:t>
      </w:r>
    </w:p>
    <w:p w:rsidR="00BC7E36" w:rsidRDefault="00BC7E36" w:rsidP="00BC7E36">
      <w:pPr>
        <w:pStyle w:val="aa"/>
        <w:spacing w:after="0" w:line="360" w:lineRule="auto"/>
        <w:ind w:left="567"/>
        <w:jc w:val="both"/>
        <w:rPr>
          <w:rFonts w:ascii="David" w:hAnsi="David"/>
        </w:rPr>
      </w:pPr>
    </w:p>
    <w:p w:rsidR="00BC7E36" w:rsidRDefault="00BC7E36" w:rsidP="00BC7E36">
      <w:pPr>
        <w:pStyle w:val="aa"/>
        <w:numPr>
          <w:ilvl w:val="0"/>
          <w:numId w:val="2"/>
        </w:numPr>
        <w:spacing w:after="0" w:line="360" w:lineRule="auto"/>
        <w:jc w:val="both"/>
        <w:rPr>
          <w:rFonts w:ascii="David" w:hAnsi="David"/>
          <w:b/>
          <w:bCs/>
        </w:rPr>
      </w:pPr>
      <w:r>
        <w:rPr>
          <w:rFonts w:ascii="David" w:hAnsi="David"/>
          <w:rtl/>
        </w:rPr>
        <w:t xml:space="preserve">אין מקום לקבל טענות אלה. מדובר בראיות מזמן אמת עת הייתה האם בחיים ונבדקה על ידי גורמי מקצוע. מדובר במסמכים שונים מפורטים ומבוססים היטב, שהוגשו בהליך האפוטרופסות, אשר מצליחים לצייר תמונה רחבה וכוללת לגבי מצבה של המנוחה דאז. להבדיל מתמונה צרה ונקודתית שאין בה כדי להשליך על מצבה הכללי והמתמשך של המנוחה. </w:t>
      </w:r>
    </w:p>
    <w:p w:rsidR="00BC7E36" w:rsidRDefault="00BC7E36" w:rsidP="00BC7E36">
      <w:pPr>
        <w:pStyle w:val="aa"/>
        <w:rPr>
          <w:rFonts w:ascii="David" w:hAnsi="David"/>
          <w:b/>
          <w:bCs/>
        </w:rPr>
      </w:pPr>
    </w:p>
    <w:p w:rsidR="00BC7E36" w:rsidRDefault="00BC7E36" w:rsidP="00BC7E36">
      <w:pPr>
        <w:pStyle w:val="aa"/>
        <w:numPr>
          <w:ilvl w:val="0"/>
          <w:numId w:val="2"/>
        </w:numPr>
        <w:spacing w:after="0" w:line="360" w:lineRule="auto"/>
        <w:jc w:val="both"/>
        <w:rPr>
          <w:rFonts w:ascii="David" w:hAnsi="David"/>
          <w:b/>
          <w:bCs/>
          <w:rtl/>
        </w:rPr>
      </w:pPr>
      <w:r>
        <w:rPr>
          <w:rFonts w:ascii="David" w:hAnsi="David"/>
          <w:b/>
          <w:bCs/>
          <w:rtl/>
        </w:rPr>
        <w:t xml:space="preserve">אשר על כן ולסיכום חלק זה עולה כי יש ראיות מזמן אמת של גורמים מקצועיים שונים המעידים כי בתקופת הזמן הרלוונטית לא הייתה האם כשירה לבצע את ההעברה. מדובר בגורמים אובייקטיבים שונים במועדים שונים ועל כן המשקל לכך רב. </w:t>
      </w:r>
    </w:p>
    <w:p w:rsidR="00BC7E36" w:rsidRDefault="00BC7E36" w:rsidP="00BC7E36">
      <w:pPr>
        <w:pStyle w:val="aa"/>
        <w:spacing w:after="0" w:line="360" w:lineRule="auto"/>
        <w:ind w:left="567"/>
        <w:jc w:val="both"/>
        <w:rPr>
          <w:rFonts w:ascii="David" w:hAnsi="David"/>
        </w:rPr>
      </w:pPr>
    </w:p>
    <w:p w:rsidR="00BC7E36" w:rsidRDefault="00BC7E36" w:rsidP="00BC7E36">
      <w:pPr>
        <w:pStyle w:val="aa"/>
        <w:numPr>
          <w:ilvl w:val="0"/>
          <w:numId w:val="4"/>
        </w:numPr>
        <w:spacing w:after="0" w:line="360" w:lineRule="auto"/>
        <w:ind w:left="567" w:hanging="567"/>
        <w:jc w:val="both"/>
        <w:rPr>
          <w:rFonts w:ascii="David" w:hAnsi="David"/>
          <w:b/>
          <w:bCs/>
          <w:u w:val="single"/>
        </w:rPr>
      </w:pPr>
      <w:r>
        <w:rPr>
          <w:rFonts w:ascii="David" w:hAnsi="David"/>
          <w:b/>
          <w:bCs/>
          <w:u w:val="single"/>
          <w:rtl/>
        </w:rPr>
        <w:t xml:space="preserve">תצהירה של התובעת בה"ט 35624-07-17 לגבי מצבה של האם </w:t>
      </w:r>
    </w:p>
    <w:p w:rsidR="00BC7E36" w:rsidRDefault="00BC7E36" w:rsidP="00BC7E36">
      <w:pPr>
        <w:pStyle w:val="aa"/>
        <w:spacing w:after="0" w:line="360" w:lineRule="auto"/>
        <w:ind w:left="567"/>
        <w:jc w:val="both"/>
        <w:rPr>
          <w:rFonts w:ascii="David" w:hAnsi="David"/>
          <w:b/>
          <w:bCs/>
          <w:u w:val="single"/>
        </w:rPr>
      </w:pPr>
    </w:p>
    <w:p w:rsidR="00BC7E36" w:rsidRDefault="00BC7E36" w:rsidP="00BC7E36">
      <w:pPr>
        <w:pStyle w:val="aa"/>
        <w:numPr>
          <w:ilvl w:val="0"/>
          <w:numId w:val="2"/>
        </w:numPr>
        <w:spacing w:after="0" w:line="360" w:lineRule="auto"/>
        <w:jc w:val="both"/>
        <w:rPr>
          <w:rFonts w:ascii="David" w:hAnsi="David"/>
        </w:rPr>
      </w:pPr>
      <w:r>
        <w:rPr>
          <w:rFonts w:ascii="David" w:hAnsi="David"/>
          <w:rtl/>
        </w:rPr>
        <w:t>התובעת עצמה חתמה על תצהיר במסגרת ה"ט 35624-07-17 שהתנהלו בין האחיות, יחד עם הנתבעות 3-2, לפיו היא הצהירה כי היא מודעת למצבה המדרדר של האם ולמסקנות הרופאים על אודות מצבה של האם.</w:t>
      </w:r>
    </w:p>
    <w:p w:rsidR="00BC7E36" w:rsidRDefault="00BC7E36" w:rsidP="00BC7E36">
      <w:pPr>
        <w:pStyle w:val="aa"/>
        <w:spacing w:after="0" w:line="360" w:lineRule="auto"/>
        <w:ind w:left="567"/>
        <w:jc w:val="both"/>
        <w:rPr>
          <w:rFonts w:ascii="David" w:hAnsi="David"/>
        </w:rPr>
      </w:pPr>
    </w:p>
    <w:p w:rsidR="00BC7E36" w:rsidRDefault="00BC7E36" w:rsidP="00BC7E36">
      <w:pPr>
        <w:pStyle w:val="aa"/>
        <w:numPr>
          <w:ilvl w:val="0"/>
          <w:numId w:val="2"/>
        </w:numPr>
        <w:spacing w:after="0" w:line="360" w:lineRule="auto"/>
        <w:jc w:val="both"/>
        <w:rPr>
          <w:rFonts w:ascii="David" w:hAnsi="David"/>
        </w:rPr>
      </w:pPr>
      <w:r>
        <w:rPr>
          <w:rFonts w:ascii="David" w:hAnsi="David"/>
          <w:rtl/>
        </w:rPr>
        <w:t xml:space="preserve">בתצהיר עליו חתמה </w:t>
      </w:r>
      <w:r>
        <w:rPr>
          <w:rFonts w:ascii="David" w:hAnsi="David"/>
          <w:b/>
          <w:bCs/>
          <w:rtl/>
        </w:rPr>
        <w:t>התובעת</w:t>
      </w:r>
      <w:r>
        <w:rPr>
          <w:rFonts w:ascii="David" w:hAnsi="David"/>
          <w:rtl/>
        </w:rPr>
        <w:t xml:space="preserve"> ביום 17.7.2017 במסגרת צו ההגנה היא מצהירה בין היתר את הדברים הבאים: </w:t>
      </w:r>
    </w:p>
    <w:p w:rsidR="00BC7E36" w:rsidRDefault="00BC7E36" w:rsidP="00BC7E36">
      <w:pPr>
        <w:pStyle w:val="aa"/>
        <w:spacing w:after="0" w:line="360" w:lineRule="auto"/>
        <w:ind w:left="567"/>
        <w:jc w:val="both"/>
        <w:rPr>
          <w:rFonts w:ascii="David" w:hAnsi="David"/>
        </w:rPr>
      </w:pPr>
      <w:r>
        <w:rPr>
          <w:rFonts w:ascii="David" w:hAnsi="David"/>
          <w:rtl/>
        </w:rPr>
        <w:t>"</w:t>
      </w:r>
      <w:r>
        <w:rPr>
          <w:rFonts w:ascii="David" w:hAnsi="David"/>
          <w:b/>
          <w:bCs/>
          <w:rtl/>
        </w:rPr>
        <w:t>אמנו בשנתיים האחרונות מצבה הבריאותי הידרדר מאוד בשל מחלת אלצהיימר, ובנוסף שברה פעמיים את האגן. היא זקוקה באופן מיוחד לעזרה צמודה 24/7 שעות. ישנם כל המסמכים המעידים על כך, ע"י רופאים מומחים למצב שלה.</w:t>
      </w:r>
      <w:r>
        <w:rPr>
          <w:rFonts w:ascii="David" w:hAnsi="David"/>
          <w:rtl/>
        </w:rPr>
        <w:t>[..]".</w:t>
      </w:r>
    </w:p>
    <w:p w:rsidR="00BC7E36" w:rsidRDefault="00BC7E36" w:rsidP="00BC7E36">
      <w:pPr>
        <w:pStyle w:val="aa"/>
        <w:rPr>
          <w:rFonts w:ascii="David" w:hAnsi="David"/>
        </w:rPr>
      </w:pPr>
    </w:p>
    <w:p w:rsidR="00BC7E36" w:rsidRDefault="00BC7E36" w:rsidP="00BC7E36">
      <w:pPr>
        <w:pStyle w:val="aa"/>
        <w:rPr>
          <w:rFonts w:ascii="David" w:hAnsi="David"/>
          <w:rtl/>
        </w:rPr>
      </w:pPr>
    </w:p>
    <w:p w:rsidR="00BC7E36" w:rsidRDefault="00BC7E36" w:rsidP="00BC7E36">
      <w:pPr>
        <w:pStyle w:val="aa"/>
        <w:numPr>
          <w:ilvl w:val="0"/>
          <w:numId w:val="2"/>
        </w:numPr>
        <w:spacing w:after="0" w:line="360" w:lineRule="auto"/>
        <w:jc w:val="both"/>
        <w:rPr>
          <w:rFonts w:ascii="David" w:hAnsi="David"/>
          <w:rtl/>
        </w:rPr>
      </w:pPr>
      <w:r>
        <w:rPr>
          <w:rFonts w:ascii="David" w:hAnsi="David"/>
          <w:rtl/>
        </w:rPr>
        <w:t xml:space="preserve">אלא שכעת בהליך זה </w:t>
      </w:r>
      <w:r>
        <w:rPr>
          <w:rFonts w:ascii="David" w:hAnsi="David"/>
          <w:b/>
          <w:bCs/>
          <w:rtl/>
        </w:rPr>
        <w:t>התובעת</w:t>
      </w:r>
      <w:r>
        <w:rPr>
          <w:rFonts w:ascii="David" w:hAnsi="David"/>
          <w:rtl/>
        </w:rPr>
        <w:t xml:space="preserve"> מבקשת להצהיר על תמונה הפוכה לחלוטין. כשנשאלה על כך בחקירתה, הצהירה התובעת כי היא לא יודעת במה מדובר והכחישה כל קשר לכתוב:</w:t>
      </w:r>
    </w:p>
    <w:p w:rsidR="00BC7E36" w:rsidRDefault="00BC7E36" w:rsidP="00624189">
      <w:pPr>
        <w:pStyle w:val="aa"/>
        <w:spacing w:after="0" w:line="360" w:lineRule="auto"/>
        <w:ind w:left="567"/>
        <w:jc w:val="both"/>
        <w:rPr>
          <w:rFonts w:ascii="David" w:hAnsi="David"/>
          <w:b/>
          <w:bCs/>
        </w:rPr>
      </w:pPr>
      <w:r>
        <w:rPr>
          <w:rFonts w:ascii="David" w:hAnsi="David"/>
          <w:b/>
          <w:bCs/>
          <w:rtl/>
        </w:rPr>
        <w:t xml:space="preserve">"העדה גב' </w:t>
      </w:r>
      <w:r w:rsidR="006412A4">
        <w:rPr>
          <w:rFonts w:ascii="David" w:hAnsi="David" w:hint="cs"/>
          <w:b/>
          <w:bCs/>
          <w:rtl/>
        </w:rPr>
        <w:t>----</w:t>
      </w:r>
      <w:r>
        <w:rPr>
          <w:rFonts w:ascii="David" w:hAnsi="David"/>
          <w:b/>
          <w:bCs/>
          <w:rtl/>
        </w:rPr>
        <w:t>: אחרי שהגיעה חוות דעת והיא שלחה אותה וזה, ידעתי בוודאי.</w:t>
      </w:r>
    </w:p>
    <w:p w:rsidR="00BC7E36" w:rsidRDefault="00BC7E36" w:rsidP="00BC7E36">
      <w:pPr>
        <w:pStyle w:val="aa"/>
        <w:spacing w:after="0" w:line="360" w:lineRule="auto"/>
        <w:ind w:left="567"/>
        <w:jc w:val="both"/>
        <w:rPr>
          <w:rFonts w:ascii="David" w:hAnsi="David"/>
          <w:b/>
          <w:bCs/>
        </w:rPr>
      </w:pPr>
      <w:r>
        <w:rPr>
          <w:rFonts w:ascii="David" w:hAnsi="David"/>
          <w:b/>
          <w:bCs/>
          <w:rtl/>
        </w:rPr>
        <w:t>עו"ד שם טוב: את יודעת שאמא חולת אלצהיימר.</w:t>
      </w:r>
    </w:p>
    <w:p w:rsidR="00BC7E36" w:rsidRDefault="00BC7E36" w:rsidP="00624189">
      <w:pPr>
        <w:pStyle w:val="aa"/>
        <w:spacing w:after="0" w:line="360" w:lineRule="auto"/>
        <w:ind w:left="567"/>
        <w:jc w:val="both"/>
        <w:rPr>
          <w:rFonts w:ascii="David" w:hAnsi="David"/>
          <w:b/>
          <w:bCs/>
        </w:rPr>
      </w:pPr>
      <w:r>
        <w:rPr>
          <w:rFonts w:ascii="David" w:hAnsi="David"/>
          <w:b/>
          <w:bCs/>
          <w:rtl/>
        </w:rPr>
        <w:t xml:space="preserve">העדה גב' </w:t>
      </w:r>
      <w:r w:rsidR="006412A4">
        <w:rPr>
          <w:rFonts w:ascii="David" w:hAnsi="David" w:hint="cs"/>
          <w:b/>
          <w:bCs/>
          <w:rtl/>
        </w:rPr>
        <w:t>----</w:t>
      </w:r>
      <w:r>
        <w:rPr>
          <w:rFonts w:ascii="David" w:hAnsi="David"/>
          <w:b/>
          <w:bCs/>
          <w:rtl/>
        </w:rPr>
        <w:t xml:space="preserve">: </w:t>
      </w:r>
      <w:r>
        <w:rPr>
          <w:rFonts w:ascii="David" w:hAnsi="David"/>
          <w:b/>
          <w:bCs/>
          <w:rtl/>
        </w:rPr>
        <w:tab/>
        <w:t>לא, אמא לא הייתה חולת אלצהיימר בהתחלה.</w:t>
      </w:r>
    </w:p>
    <w:p w:rsidR="00BC7E36" w:rsidRDefault="00BC7E36" w:rsidP="00BC7E36">
      <w:pPr>
        <w:pStyle w:val="aa"/>
        <w:spacing w:after="0" w:line="360" w:lineRule="auto"/>
        <w:ind w:left="567"/>
        <w:jc w:val="both"/>
        <w:rPr>
          <w:rFonts w:ascii="David" w:hAnsi="David"/>
          <w:b/>
          <w:bCs/>
        </w:rPr>
      </w:pPr>
      <w:r>
        <w:rPr>
          <w:rFonts w:ascii="David" w:hAnsi="David"/>
          <w:b/>
          <w:bCs/>
          <w:rtl/>
        </w:rPr>
        <w:t xml:space="preserve">עו"ד שם טוב: מעולה. </w:t>
      </w:r>
      <w:r>
        <w:rPr>
          <w:rFonts w:ascii="David" w:hAnsi="David"/>
          <w:b/>
          <w:bCs/>
          <w:u w:val="single"/>
          <w:rtl/>
        </w:rPr>
        <w:t>אני רוצה להראות לך תצהיר</w:t>
      </w:r>
      <w:r>
        <w:rPr>
          <w:rFonts w:ascii="David" w:hAnsi="David"/>
          <w:b/>
          <w:bCs/>
          <w:rtl/>
        </w:rPr>
        <w:t>.</w:t>
      </w:r>
    </w:p>
    <w:p w:rsidR="00BC7E36" w:rsidRDefault="00BC7E36" w:rsidP="00624189">
      <w:pPr>
        <w:pStyle w:val="aa"/>
        <w:spacing w:after="0" w:line="360" w:lineRule="auto"/>
        <w:ind w:left="567"/>
        <w:jc w:val="both"/>
        <w:rPr>
          <w:rFonts w:ascii="David" w:hAnsi="David"/>
          <w:b/>
          <w:bCs/>
        </w:rPr>
      </w:pPr>
      <w:r>
        <w:rPr>
          <w:rFonts w:ascii="David" w:hAnsi="David"/>
          <w:b/>
          <w:bCs/>
          <w:rtl/>
        </w:rPr>
        <w:t xml:space="preserve">העדה גב' </w:t>
      </w:r>
      <w:r w:rsidR="006412A4">
        <w:rPr>
          <w:rFonts w:ascii="David" w:hAnsi="David" w:hint="cs"/>
          <w:b/>
          <w:bCs/>
          <w:rtl/>
        </w:rPr>
        <w:t>----</w:t>
      </w:r>
      <w:r>
        <w:rPr>
          <w:rFonts w:ascii="David" w:hAnsi="David"/>
          <w:b/>
          <w:bCs/>
          <w:rtl/>
        </w:rPr>
        <w:t xml:space="preserve">: </w:t>
      </w:r>
      <w:r>
        <w:rPr>
          <w:rFonts w:ascii="David" w:hAnsi="David"/>
          <w:b/>
          <w:bCs/>
          <w:rtl/>
        </w:rPr>
        <w:tab/>
      </w:r>
      <w:r>
        <w:rPr>
          <w:rFonts w:ascii="David" w:hAnsi="David"/>
          <w:b/>
          <w:bCs/>
          <w:u w:val="single"/>
          <w:rtl/>
        </w:rPr>
        <w:t>בבקשה. אתה יכול להראות</w:t>
      </w:r>
      <w:r>
        <w:rPr>
          <w:rFonts w:ascii="David" w:hAnsi="David"/>
          <w:b/>
          <w:bCs/>
          <w:rtl/>
        </w:rPr>
        <w:t>.</w:t>
      </w:r>
    </w:p>
    <w:p w:rsidR="00BC7E36" w:rsidRDefault="00BC7E36" w:rsidP="00BC7E36">
      <w:pPr>
        <w:pStyle w:val="aa"/>
        <w:spacing w:after="0" w:line="360" w:lineRule="auto"/>
        <w:ind w:left="567"/>
        <w:jc w:val="both"/>
        <w:rPr>
          <w:rFonts w:ascii="David" w:hAnsi="David"/>
          <w:b/>
          <w:bCs/>
        </w:rPr>
      </w:pPr>
      <w:r>
        <w:rPr>
          <w:rFonts w:ascii="David" w:hAnsi="David"/>
          <w:b/>
          <w:bCs/>
          <w:rtl/>
        </w:rPr>
        <w:t>עו"ד שם טוב: בוודאי, אני גם שנייה מאתר אותו ואני מראה לך. גברתי נספח ה' לכתב ההגנה.</w:t>
      </w:r>
    </w:p>
    <w:p w:rsidR="00BC7E36" w:rsidRDefault="00BC7E36" w:rsidP="00BC7E36">
      <w:pPr>
        <w:pStyle w:val="aa"/>
        <w:spacing w:after="0" w:line="360" w:lineRule="auto"/>
        <w:ind w:left="567"/>
        <w:jc w:val="both"/>
        <w:rPr>
          <w:rFonts w:ascii="David" w:hAnsi="David"/>
          <w:b/>
          <w:bCs/>
        </w:rPr>
      </w:pPr>
      <w:r>
        <w:rPr>
          <w:rFonts w:ascii="David" w:hAnsi="David"/>
          <w:b/>
          <w:bCs/>
          <w:rtl/>
        </w:rPr>
        <w:t>כב' הש' סנונית-פורר: תודה.</w:t>
      </w:r>
    </w:p>
    <w:p w:rsidR="00BC7E36" w:rsidRDefault="00BC7E36" w:rsidP="00BC7E36">
      <w:pPr>
        <w:pStyle w:val="aa"/>
        <w:spacing w:after="0" w:line="360" w:lineRule="auto"/>
        <w:ind w:left="567"/>
        <w:jc w:val="both"/>
        <w:rPr>
          <w:rFonts w:ascii="David" w:hAnsi="David"/>
          <w:b/>
          <w:bCs/>
        </w:rPr>
      </w:pPr>
      <w:r>
        <w:rPr>
          <w:rFonts w:ascii="David" w:hAnsi="David"/>
          <w:b/>
          <w:bCs/>
          <w:rtl/>
        </w:rPr>
        <w:t xml:space="preserve">עו"ד שם טוב: </w:t>
      </w:r>
      <w:r>
        <w:rPr>
          <w:rFonts w:ascii="David" w:hAnsi="David"/>
          <w:b/>
          <w:bCs/>
          <w:u w:val="single"/>
          <w:rtl/>
        </w:rPr>
        <w:t>17/07/2017 אני מבקש להקריא</w:t>
      </w:r>
      <w:r>
        <w:rPr>
          <w:rFonts w:ascii="David" w:hAnsi="David"/>
          <w:b/>
          <w:bCs/>
          <w:rtl/>
        </w:rPr>
        <w:t xml:space="preserve"> , אמנו בשנתיים האחרונות מצבה הבריאותי התדרדר מאוד בשל מחלת אלצהיימר.</w:t>
      </w:r>
    </w:p>
    <w:p w:rsidR="00BC7E36" w:rsidRDefault="00BC7E36" w:rsidP="00624189">
      <w:pPr>
        <w:pStyle w:val="aa"/>
        <w:spacing w:after="0" w:line="360" w:lineRule="auto"/>
        <w:ind w:left="567"/>
        <w:jc w:val="both"/>
        <w:rPr>
          <w:rFonts w:ascii="David" w:hAnsi="David"/>
          <w:b/>
          <w:bCs/>
          <w:u w:val="single"/>
        </w:rPr>
      </w:pPr>
      <w:r>
        <w:rPr>
          <w:rFonts w:ascii="David" w:hAnsi="David"/>
          <w:b/>
          <w:bCs/>
          <w:rtl/>
        </w:rPr>
        <w:lastRenderedPageBreak/>
        <w:t xml:space="preserve">העדה גב' </w:t>
      </w:r>
      <w:r w:rsidR="006412A4">
        <w:rPr>
          <w:rFonts w:ascii="David" w:hAnsi="David" w:hint="cs"/>
          <w:b/>
          <w:bCs/>
          <w:rtl/>
        </w:rPr>
        <w:t>----</w:t>
      </w:r>
      <w:r>
        <w:rPr>
          <w:rFonts w:ascii="David" w:hAnsi="David"/>
          <w:b/>
          <w:bCs/>
          <w:rtl/>
        </w:rPr>
        <w:t xml:space="preserve">: </w:t>
      </w:r>
      <w:r>
        <w:rPr>
          <w:rFonts w:ascii="David" w:hAnsi="David"/>
          <w:b/>
          <w:bCs/>
          <w:rtl/>
        </w:rPr>
        <w:tab/>
      </w:r>
      <w:r>
        <w:rPr>
          <w:rFonts w:ascii="David" w:hAnsi="David"/>
          <w:b/>
          <w:bCs/>
          <w:u w:val="single"/>
          <w:rtl/>
        </w:rPr>
        <w:t>מי קבע את זה?</w:t>
      </w:r>
    </w:p>
    <w:p w:rsidR="00BC7E36" w:rsidRDefault="00BC7E36" w:rsidP="00624189">
      <w:pPr>
        <w:pStyle w:val="aa"/>
        <w:spacing w:after="0" w:line="360" w:lineRule="auto"/>
        <w:ind w:left="567"/>
        <w:jc w:val="both"/>
        <w:rPr>
          <w:rFonts w:ascii="David" w:hAnsi="David"/>
          <w:b/>
          <w:bCs/>
        </w:rPr>
      </w:pPr>
      <w:r>
        <w:rPr>
          <w:rFonts w:ascii="David" w:hAnsi="David"/>
          <w:b/>
          <w:bCs/>
          <w:rtl/>
        </w:rPr>
        <w:t xml:space="preserve">עו"ד שם טוב: </w:t>
      </w:r>
      <w:r>
        <w:rPr>
          <w:rFonts w:ascii="David" w:hAnsi="David"/>
          <w:b/>
          <w:bCs/>
          <w:u w:val="single"/>
          <w:rtl/>
        </w:rPr>
        <w:t xml:space="preserve">מי זו </w:t>
      </w:r>
      <w:r w:rsidR="00207D9B">
        <w:rPr>
          <w:rFonts w:ascii="David" w:hAnsi="David" w:hint="cs"/>
          <w:b/>
          <w:bCs/>
          <w:u w:val="single"/>
          <w:rtl/>
        </w:rPr>
        <w:t>-----</w:t>
      </w:r>
      <w:r>
        <w:rPr>
          <w:rFonts w:ascii="David" w:hAnsi="David"/>
          <w:b/>
          <w:bCs/>
          <w:u w:val="single"/>
          <w:rtl/>
        </w:rPr>
        <w:t>?</w:t>
      </w:r>
    </w:p>
    <w:p w:rsidR="00BC7E36" w:rsidRDefault="00BC7E36" w:rsidP="00624189">
      <w:pPr>
        <w:pStyle w:val="aa"/>
        <w:spacing w:after="0" w:line="360" w:lineRule="auto"/>
        <w:ind w:left="567"/>
        <w:jc w:val="both"/>
        <w:rPr>
          <w:rFonts w:ascii="David" w:hAnsi="David"/>
          <w:b/>
          <w:bCs/>
        </w:rPr>
      </w:pPr>
      <w:r>
        <w:rPr>
          <w:rFonts w:ascii="David" w:hAnsi="David"/>
          <w:b/>
          <w:bCs/>
          <w:rtl/>
        </w:rPr>
        <w:t xml:space="preserve">העדה גב' </w:t>
      </w:r>
      <w:r w:rsidR="00207D9B">
        <w:rPr>
          <w:rFonts w:ascii="David" w:hAnsi="David" w:hint="cs"/>
          <w:b/>
          <w:bCs/>
          <w:rtl/>
        </w:rPr>
        <w:t>---</w:t>
      </w:r>
      <w:r>
        <w:rPr>
          <w:rFonts w:ascii="David" w:hAnsi="David"/>
          <w:b/>
          <w:bCs/>
          <w:rtl/>
        </w:rPr>
        <w:t xml:space="preserve">: </w:t>
      </w:r>
      <w:r>
        <w:rPr>
          <w:rFonts w:ascii="David" w:hAnsi="David"/>
          <w:b/>
          <w:bCs/>
          <w:rtl/>
        </w:rPr>
        <w:tab/>
      </w:r>
      <w:r>
        <w:rPr>
          <w:rFonts w:ascii="David" w:hAnsi="David"/>
          <w:b/>
          <w:bCs/>
          <w:u w:val="single"/>
          <w:rtl/>
        </w:rPr>
        <w:t>אני</w:t>
      </w:r>
      <w:r>
        <w:rPr>
          <w:rFonts w:ascii="David" w:hAnsi="David"/>
          <w:b/>
          <w:bCs/>
          <w:rtl/>
        </w:rPr>
        <w:t>.</w:t>
      </w:r>
    </w:p>
    <w:p w:rsidR="00BC7E36" w:rsidRDefault="00BC7E36" w:rsidP="00BC7E36">
      <w:pPr>
        <w:pStyle w:val="aa"/>
        <w:spacing w:after="0" w:line="360" w:lineRule="auto"/>
        <w:ind w:left="567"/>
        <w:jc w:val="both"/>
        <w:rPr>
          <w:rFonts w:ascii="David" w:hAnsi="David"/>
          <w:b/>
          <w:bCs/>
        </w:rPr>
      </w:pPr>
      <w:r>
        <w:rPr>
          <w:rFonts w:ascii="David" w:hAnsi="David"/>
          <w:b/>
          <w:bCs/>
          <w:rtl/>
        </w:rPr>
        <w:t>[..]</w:t>
      </w:r>
    </w:p>
    <w:p w:rsidR="00BC7E36" w:rsidRDefault="00BC7E36" w:rsidP="00BC7E36">
      <w:pPr>
        <w:pStyle w:val="aa"/>
        <w:spacing w:after="0" w:line="360" w:lineRule="auto"/>
        <w:ind w:left="567"/>
        <w:jc w:val="both"/>
        <w:rPr>
          <w:rFonts w:ascii="David" w:hAnsi="David"/>
          <w:b/>
          <w:bCs/>
          <w:u w:val="single"/>
        </w:rPr>
      </w:pPr>
      <w:r>
        <w:rPr>
          <w:rFonts w:ascii="David" w:hAnsi="David"/>
          <w:b/>
          <w:bCs/>
          <w:rtl/>
        </w:rPr>
        <w:t xml:space="preserve">עו"ד שם טוב: </w:t>
      </w:r>
      <w:r>
        <w:rPr>
          <w:rFonts w:ascii="David" w:hAnsi="David"/>
          <w:b/>
          <w:bCs/>
          <w:u w:val="single"/>
          <w:rtl/>
        </w:rPr>
        <w:t>אז אני שואל, ידעת שאמא חולת אלצהיימר?</w:t>
      </w:r>
    </w:p>
    <w:p w:rsidR="00BC7E36" w:rsidRDefault="00BC7E36" w:rsidP="00624189">
      <w:pPr>
        <w:pStyle w:val="aa"/>
        <w:spacing w:after="0" w:line="360" w:lineRule="auto"/>
        <w:ind w:left="567"/>
        <w:jc w:val="both"/>
        <w:rPr>
          <w:rFonts w:ascii="David" w:hAnsi="David"/>
          <w:b/>
          <w:bCs/>
          <w:u w:val="single"/>
        </w:rPr>
      </w:pPr>
      <w:r>
        <w:rPr>
          <w:rFonts w:ascii="David" w:hAnsi="David"/>
          <w:b/>
          <w:bCs/>
          <w:rtl/>
        </w:rPr>
        <w:t xml:space="preserve">העדה גב' </w:t>
      </w:r>
      <w:r w:rsidR="00207D9B">
        <w:rPr>
          <w:rFonts w:ascii="David" w:hAnsi="David" w:hint="cs"/>
          <w:b/>
          <w:bCs/>
          <w:rtl/>
        </w:rPr>
        <w:t>---</w:t>
      </w:r>
      <w:r>
        <w:rPr>
          <w:rFonts w:ascii="David" w:hAnsi="David"/>
          <w:b/>
          <w:bCs/>
          <w:rtl/>
        </w:rPr>
        <w:t xml:space="preserve">: </w:t>
      </w:r>
      <w:r>
        <w:rPr>
          <w:rFonts w:ascii="David" w:hAnsi="David"/>
          <w:b/>
          <w:bCs/>
          <w:rtl/>
        </w:rPr>
        <w:tab/>
      </w:r>
      <w:r>
        <w:rPr>
          <w:rFonts w:ascii="David" w:hAnsi="David"/>
          <w:b/>
          <w:bCs/>
          <w:u w:val="single"/>
          <w:rtl/>
        </w:rPr>
        <w:t>באחזה תאריך?</w:t>
      </w:r>
    </w:p>
    <w:p w:rsidR="00BC7E36" w:rsidRDefault="00BC7E36" w:rsidP="00BC7E36">
      <w:pPr>
        <w:pStyle w:val="aa"/>
        <w:spacing w:after="0" w:line="360" w:lineRule="auto"/>
        <w:ind w:left="567"/>
        <w:jc w:val="both"/>
        <w:rPr>
          <w:rFonts w:ascii="David" w:hAnsi="David"/>
          <w:b/>
          <w:bCs/>
        </w:rPr>
      </w:pPr>
      <w:r>
        <w:rPr>
          <w:rFonts w:ascii="David" w:hAnsi="David"/>
          <w:b/>
          <w:bCs/>
          <w:rtl/>
        </w:rPr>
        <w:t>עו"ד שם טוב: 17 לשביעי, פה כתוב.</w:t>
      </w:r>
    </w:p>
    <w:p w:rsidR="00BC7E36" w:rsidRDefault="00BC7E36" w:rsidP="00624189">
      <w:pPr>
        <w:pStyle w:val="aa"/>
        <w:spacing w:after="0" w:line="360" w:lineRule="auto"/>
        <w:ind w:left="567"/>
        <w:jc w:val="both"/>
        <w:rPr>
          <w:rFonts w:ascii="David" w:hAnsi="David"/>
          <w:b/>
          <w:bCs/>
          <w:u w:val="single"/>
        </w:rPr>
      </w:pPr>
      <w:r>
        <w:rPr>
          <w:rFonts w:ascii="David" w:hAnsi="David"/>
          <w:b/>
          <w:bCs/>
          <w:rtl/>
        </w:rPr>
        <w:t xml:space="preserve">העדה גב' </w:t>
      </w:r>
      <w:r w:rsidR="00207D9B">
        <w:rPr>
          <w:rFonts w:ascii="David" w:hAnsi="David" w:hint="cs"/>
          <w:b/>
          <w:bCs/>
          <w:rtl/>
        </w:rPr>
        <w:t>---</w:t>
      </w:r>
      <w:r>
        <w:rPr>
          <w:rFonts w:ascii="David" w:hAnsi="David"/>
          <w:b/>
          <w:bCs/>
          <w:rtl/>
        </w:rPr>
        <w:t xml:space="preserve">: </w:t>
      </w:r>
      <w:r>
        <w:rPr>
          <w:rFonts w:ascii="David" w:hAnsi="David"/>
          <w:b/>
          <w:bCs/>
          <w:rtl/>
        </w:rPr>
        <w:tab/>
      </w:r>
      <w:r>
        <w:rPr>
          <w:rFonts w:ascii="David" w:hAnsi="David"/>
          <w:b/>
          <w:bCs/>
          <w:u w:val="single"/>
          <w:rtl/>
        </w:rPr>
        <w:t>17/07/2017? מה כתוב? מי כתב את זה? מי חתום. מי כתב את זה?</w:t>
      </w:r>
    </w:p>
    <w:p w:rsidR="00BC7E36" w:rsidRDefault="00BC7E36" w:rsidP="00BC7E36">
      <w:pPr>
        <w:pStyle w:val="aa"/>
        <w:spacing w:after="0" w:line="360" w:lineRule="auto"/>
        <w:ind w:left="567"/>
        <w:jc w:val="both"/>
        <w:rPr>
          <w:rFonts w:ascii="David" w:hAnsi="David"/>
          <w:b/>
          <w:bCs/>
        </w:rPr>
      </w:pPr>
      <w:r>
        <w:rPr>
          <w:rFonts w:ascii="David" w:hAnsi="David"/>
          <w:b/>
          <w:bCs/>
          <w:rtl/>
        </w:rPr>
        <w:t>עו"ד שם טוב: את קראת מה שחתמת?</w:t>
      </w:r>
    </w:p>
    <w:p w:rsidR="00BC7E36" w:rsidRDefault="00BC7E36" w:rsidP="00624189">
      <w:pPr>
        <w:pStyle w:val="aa"/>
        <w:spacing w:after="0" w:line="360" w:lineRule="auto"/>
        <w:ind w:left="567"/>
        <w:jc w:val="both"/>
        <w:rPr>
          <w:rFonts w:ascii="David" w:hAnsi="David"/>
          <w:b/>
          <w:bCs/>
        </w:rPr>
      </w:pPr>
      <w:r>
        <w:rPr>
          <w:rFonts w:ascii="David" w:hAnsi="David"/>
          <w:b/>
          <w:bCs/>
          <w:rtl/>
        </w:rPr>
        <w:t xml:space="preserve">העדה גב' </w:t>
      </w:r>
      <w:r w:rsidR="00207D9B">
        <w:rPr>
          <w:rFonts w:ascii="David" w:hAnsi="David" w:hint="cs"/>
          <w:b/>
          <w:bCs/>
          <w:rtl/>
        </w:rPr>
        <w:t>---</w:t>
      </w:r>
      <w:r>
        <w:rPr>
          <w:rFonts w:ascii="David" w:hAnsi="David"/>
          <w:b/>
          <w:bCs/>
          <w:rtl/>
        </w:rPr>
        <w:t xml:space="preserve">: </w:t>
      </w:r>
      <w:r>
        <w:rPr>
          <w:rFonts w:ascii="David" w:hAnsi="David"/>
          <w:b/>
          <w:bCs/>
          <w:rtl/>
        </w:rPr>
        <w:tab/>
        <w:t xml:space="preserve">מי כתוב? מי כתב את זה? אחותי </w:t>
      </w:r>
      <w:r w:rsidR="00243E4F">
        <w:rPr>
          <w:rFonts w:ascii="David" w:hAnsi="David"/>
          <w:b/>
          <w:bCs/>
          <w:rtl/>
        </w:rPr>
        <w:t>----</w:t>
      </w:r>
      <w:r>
        <w:rPr>
          <w:rFonts w:ascii="David" w:hAnsi="David"/>
          <w:b/>
          <w:bCs/>
          <w:rtl/>
        </w:rPr>
        <w:t>?</w:t>
      </w:r>
    </w:p>
    <w:p w:rsidR="00BC7E36" w:rsidRDefault="00BC7E36" w:rsidP="00BC7E36">
      <w:pPr>
        <w:pStyle w:val="aa"/>
        <w:spacing w:after="0" w:line="360" w:lineRule="auto"/>
        <w:ind w:left="567"/>
        <w:jc w:val="both"/>
        <w:rPr>
          <w:rFonts w:ascii="David" w:hAnsi="David"/>
          <w:b/>
          <w:bCs/>
        </w:rPr>
      </w:pPr>
      <w:r>
        <w:rPr>
          <w:rFonts w:ascii="David" w:hAnsi="David"/>
          <w:b/>
          <w:bCs/>
          <w:rtl/>
        </w:rPr>
        <w:t>[...]</w:t>
      </w:r>
    </w:p>
    <w:p w:rsidR="00BC7E36" w:rsidRDefault="00BC7E36" w:rsidP="00BC7E36">
      <w:pPr>
        <w:pStyle w:val="aa"/>
        <w:spacing w:after="0" w:line="360" w:lineRule="auto"/>
        <w:ind w:left="567"/>
        <w:jc w:val="both"/>
        <w:rPr>
          <w:rFonts w:ascii="David" w:hAnsi="David"/>
          <w:b/>
          <w:bCs/>
          <w:u w:val="single"/>
          <w:rtl/>
        </w:rPr>
      </w:pPr>
      <w:r>
        <w:rPr>
          <w:rFonts w:ascii="David" w:hAnsi="David"/>
          <w:b/>
          <w:bCs/>
          <w:rtl/>
        </w:rPr>
        <w:t xml:space="preserve">עו"ד שם טוב: שאלה, </w:t>
      </w:r>
      <w:r>
        <w:rPr>
          <w:rFonts w:ascii="David" w:hAnsi="David"/>
          <w:b/>
          <w:bCs/>
          <w:u w:val="single"/>
          <w:rtl/>
        </w:rPr>
        <w:t>את חתומה פה?</w:t>
      </w:r>
    </w:p>
    <w:p w:rsidR="00BC7E36" w:rsidRDefault="00BC7E36" w:rsidP="00624189">
      <w:pPr>
        <w:pStyle w:val="aa"/>
        <w:spacing w:after="0" w:line="360" w:lineRule="auto"/>
        <w:ind w:left="567"/>
        <w:jc w:val="both"/>
        <w:rPr>
          <w:rFonts w:ascii="David" w:hAnsi="David"/>
          <w:b/>
          <w:bCs/>
          <w:u w:val="single"/>
        </w:rPr>
      </w:pPr>
      <w:r>
        <w:rPr>
          <w:rFonts w:ascii="David" w:hAnsi="David"/>
          <w:b/>
          <w:bCs/>
          <w:rtl/>
        </w:rPr>
        <w:t xml:space="preserve">העדה גב' </w:t>
      </w:r>
      <w:r w:rsidR="00207D9B">
        <w:rPr>
          <w:rFonts w:ascii="David" w:hAnsi="David" w:hint="cs"/>
          <w:b/>
          <w:bCs/>
          <w:rtl/>
        </w:rPr>
        <w:t>---</w:t>
      </w:r>
      <w:r>
        <w:rPr>
          <w:rFonts w:ascii="David" w:hAnsi="David"/>
          <w:b/>
          <w:bCs/>
          <w:rtl/>
        </w:rPr>
        <w:t xml:space="preserve">: </w:t>
      </w:r>
      <w:r>
        <w:rPr>
          <w:rFonts w:ascii="David" w:hAnsi="David"/>
          <w:b/>
          <w:bCs/>
          <w:rtl/>
        </w:rPr>
        <w:tab/>
      </w:r>
      <w:r>
        <w:rPr>
          <w:rFonts w:ascii="David" w:hAnsi="David"/>
          <w:b/>
          <w:bCs/>
          <w:u w:val="single"/>
          <w:rtl/>
        </w:rPr>
        <w:t>זו החתימה שלי?</w:t>
      </w:r>
    </w:p>
    <w:p w:rsidR="00BC7E36" w:rsidRDefault="00BC7E36" w:rsidP="00BC7E36">
      <w:pPr>
        <w:pStyle w:val="aa"/>
        <w:spacing w:after="0" w:line="360" w:lineRule="auto"/>
        <w:ind w:left="567"/>
        <w:jc w:val="both"/>
        <w:rPr>
          <w:rFonts w:ascii="David" w:hAnsi="David"/>
          <w:b/>
          <w:bCs/>
        </w:rPr>
      </w:pPr>
      <w:r>
        <w:rPr>
          <w:rFonts w:ascii="David" w:hAnsi="David"/>
          <w:b/>
          <w:bCs/>
          <w:rtl/>
        </w:rPr>
        <w:t>עו"ד מרים לוי : תשימי משקפיים.</w:t>
      </w:r>
    </w:p>
    <w:p w:rsidR="00BC7E36" w:rsidRDefault="00BC7E36" w:rsidP="00624189">
      <w:pPr>
        <w:pStyle w:val="aa"/>
        <w:spacing w:after="0" w:line="360" w:lineRule="auto"/>
        <w:ind w:left="567"/>
        <w:jc w:val="both"/>
        <w:rPr>
          <w:rFonts w:ascii="David" w:hAnsi="David"/>
          <w:b/>
          <w:bCs/>
        </w:rPr>
      </w:pPr>
      <w:r>
        <w:rPr>
          <w:rFonts w:ascii="David" w:hAnsi="David"/>
          <w:b/>
          <w:bCs/>
          <w:rtl/>
        </w:rPr>
        <w:t xml:space="preserve">העדה גב' </w:t>
      </w:r>
      <w:r w:rsidR="00207D9B">
        <w:rPr>
          <w:rFonts w:ascii="David" w:hAnsi="David" w:hint="cs"/>
          <w:b/>
          <w:bCs/>
          <w:rtl/>
        </w:rPr>
        <w:t>---</w:t>
      </w:r>
      <w:r>
        <w:rPr>
          <w:rFonts w:ascii="David" w:hAnsi="David"/>
          <w:b/>
          <w:bCs/>
          <w:rtl/>
        </w:rPr>
        <w:t xml:space="preserve">: </w:t>
      </w:r>
      <w:r>
        <w:rPr>
          <w:rFonts w:ascii="David" w:hAnsi="David"/>
          <w:b/>
          <w:bCs/>
          <w:rtl/>
        </w:rPr>
        <w:tab/>
        <w:t>תביא לי בבקשה, תביא לי לראות את החתימה שלי? זאת? זה?</w:t>
      </w:r>
    </w:p>
    <w:p w:rsidR="00BC7E36" w:rsidRDefault="00BC7E36" w:rsidP="00624189">
      <w:pPr>
        <w:pStyle w:val="aa"/>
        <w:spacing w:after="0" w:line="360" w:lineRule="auto"/>
        <w:ind w:left="567"/>
        <w:jc w:val="both"/>
        <w:rPr>
          <w:rFonts w:ascii="David" w:hAnsi="David"/>
          <w:b/>
          <w:bCs/>
        </w:rPr>
      </w:pPr>
      <w:r>
        <w:rPr>
          <w:rFonts w:ascii="David" w:hAnsi="David"/>
          <w:b/>
          <w:bCs/>
          <w:rtl/>
        </w:rPr>
        <w:t xml:space="preserve">עו"ד שם טוב: לא, זה השם </w:t>
      </w:r>
      <w:r w:rsidR="006412A4">
        <w:rPr>
          <w:rFonts w:ascii="David" w:hAnsi="David" w:hint="cs"/>
          <w:b/>
          <w:bCs/>
          <w:rtl/>
        </w:rPr>
        <w:t>-----</w:t>
      </w:r>
      <w:r>
        <w:rPr>
          <w:rFonts w:ascii="David" w:hAnsi="David"/>
          <w:b/>
          <w:bCs/>
          <w:rtl/>
        </w:rPr>
        <w:t>, זו החתימה.</w:t>
      </w:r>
    </w:p>
    <w:p w:rsidR="00BC7E36" w:rsidRDefault="00BC7E36" w:rsidP="00624189">
      <w:pPr>
        <w:pStyle w:val="aa"/>
        <w:spacing w:after="0" w:line="360" w:lineRule="auto"/>
        <w:ind w:left="567"/>
        <w:jc w:val="both"/>
        <w:rPr>
          <w:rFonts w:ascii="David" w:hAnsi="David"/>
          <w:b/>
          <w:bCs/>
        </w:rPr>
      </w:pPr>
      <w:r>
        <w:rPr>
          <w:rFonts w:ascii="David" w:hAnsi="David"/>
          <w:b/>
          <w:bCs/>
          <w:rtl/>
        </w:rPr>
        <w:t xml:space="preserve">העדה גב' </w:t>
      </w:r>
      <w:r w:rsidR="00207D9B">
        <w:rPr>
          <w:rFonts w:ascii="David" w:hAnsi="David" w:hint="cs"/>
          <w:b/>
          <w:bCs/>
          <w:rtl/>
        </w:rPr>
        <w:t>---</w:t>
      </w:r>
      <w:r>
        <w:rPr>
          <w:rFonts w:ascii="David" w:hAnsi="David"/>
          <w:b/>
          <w:bCs/>
          <w:rtl/>
        </w:rPr>
        <w:t xml:space="preserve">: </w:t>
      </w:r>
      <w:r>
        <w:rPr>
          <w:rFonts w:ascii="David" w:hAnsi="David"/>
          <w:b/>
          <w:bCs/>
          <w:rtl/>
        </w:rPr>
        <w:tab/>
      </w:r>
      <w:r>
        <w:rPr>
          <w:rFonts w:ascii="David" w:hAnsi="David"/>
          <w:b/>
          <w:bCs/>
          <w:u w:val="single"/>
          <w:rtl/>
        </w:rPr>
        <w:t>זו לא החתימה. אני לא חתמתי את החתימה הזאת</w:t>
      </w:r>
      <w:r>
        <w:rPr>
          <w:rFonts w:ascii="David" w:hAnsi="David"/>
          <w:b/>
          <w:bCs/>
          <w:rtl/>
        </w:rPr>
        <w:t xml:space="preserve">." </w:t>
      </w:r>
      <w:r>
        <w:rPr>
          <w:rFonts w:ascii="David" w:hAnsi="David"/>
          <w:rtl/>
        </w:rPr>
        <w:t>(ההדגשות בקו – הוספו).</w:t>
      </w:r>
    </w:p>
    <w:p w:rsidR="00BC7E36" w:rsidRDefault="00BC7E36" w:rsidP="00BC7E36">
      <w:pPr>
        <w:pStyle w:val="aa"/>
        <w:spacing w:after="0" w:line="360" w:lineRule="auto"/>
        <w:ind w:left="567"/>
        <w:jc w:val="both"/>
      </w:pPr>
      <w:r>
        <w:rPr>
          <w:rFonts w:ascii="David" w:hAnsi="David"/>
          <w:rtl/>
        </w:rPr>
        <w:t>ראו: פרוט' מיום 6.2.2023, עמ' 41, שורות 30-11; עמ' 44, שורות 12-7.</w:t>
      </w:r>
    </w:p>
    <w:p w:rsidR="00BC7E36" w:rsidRDefault="00BC7E36" w:rsidP="00BC7E36">
      <w:pPr>
        <w:pStyle w:val="aa"/>
        <w:spacing w:after="0" w:line="360" w:lineRule="auto"/>
        <w:ind w:left="567"/>
        <w:jc w:val="both"/>
        <w:rPr>
          <w:rFonts w:ascii="David" w:hAnsi="David"/>
        </w:rPr>
      </w:pPr>
    </w:p>
    <w:p w:rsidR="00BC7E36" w:rsidRDefault="00BC7E36" w:rsidP="00BC7E36">
      <w:pPr>
        <w:pStyle w:val="aa"/>
        <w:numPr>
          <w:ilvl w:val="0"/>
          <w:numId w:val="2"/>
        </w:numPr>
        <w:spacing w:after="0" w:line="360" w:lineRule="auto"/>
        <w:jc w:val="both"/>
        <w:rPr>
          <w:rFonts w:ascii="David" w:hAnsi="David"/>
        </w:rPr>
      </w:pPr>
      <w:r>
        <w:rPr>
          <w:rFonts w:ascii="David" w:hAnsi="David"/>
          <w:rtl/>
        </w:rPr>
        <w:t xml:space="preserve">שינוי עמדה זו מהקצה אל הקצה לא היה מהימן. </w:t>
      </w:r>
    </w:p>
    <w:p w:rsidR="00BC7E36" w:rsidRDefault="00BC7E36" w:rsidP="00BC7E36">
      <w:pPr>
        <w:pStyle w:val="aa"/>
        <w:spacing w:after="0" w:line="360" w:lineRule="auto"/>
        <w:ind w:left="567"/>
        <w:jc w:val="both"/>
        <w:rPr>
          <w:rFonts w:ascii="David" w:hAnsi="David"/>
        </w:rPr>
      </w:pPr>
    </w:p>
    <w:p w:rsidR="00BC7E36" w:rsidRDefault="00BC7E36" w:rsidP="00BC7E36">
      <w:pPr>
        <w:pStyle w:val="aa"/>
        <w:numPr>
          <w:ilvl w:val="0"/>
          <w:numId w:val="2"/>
        </w:numPr>
        <w:spacing w:after="0" w:line="360" w:lineRule="auto"/>
        <w:jc w:val="both"/>
        <w:rPr>
          <w:rFonts w:ascii="David" w:hAnsi="David"/>
        </w:rPr>
      </w:pPr>
      <w:r>
        <w:rPr>
          <w:rFonts w:ascii="David" w:hAnsi="David"/>
          <w:rtl/>
        </w:rPr>
        <w:t xml:space="preserve">התובעת הציגה שתי גרסאות סותרות הנוגעות לליבת המחלוקת בין הצדדים בהליך זה. בה"ט 35624-07-17 אישרה את מצבה של האם ותמכה בחוו"ד הרפואיות. בעוד שכעת טוענת לכשרותה של האם ומתנגדת למצבה הרפואי של האם ולהליך האפוטרופסות כולו. הרושם שהותיר שינוי הגרסה הוא כי בתביעה זו הייתה צריכה התובעת להוכיח את כשרותה של האם, בעוד שבזמן אמת בהליך אחר ובהמשך בהליך האפוטרופסות הציגה עמדה הפוכה ששירתה את האינטרסים שלה שם. הנימוקים לשינוי גרסה זו לא היו משכנעים. </w:t>
      </w:r>
    </w:p>
    <w:p w:rsidR="00BC7E36" w:rsidRDefault="00BC7E36" w:rsidP="00BC7E36">
      <w:pPr>
        <w:pStyle w:val="aa"/>
        <w:rPr>
          <w:rFonts w:ascii="David" w:hAnsi="David"/>
        </w:rPr>
      </w:pPr>
    </w:p>
    <w:p w:rsidR="00BC7E36" w:rsidRDefault="00BC7E36" w:rsidP="00BC7E36">
      <w:pPr>
        <w:pStyle w:val="aa"/>
        <w:numPr>
          <w:ilvl w:val="0"/>
          <w:numId w:val="2"/>
        </w:numPr>
        <w:spacing w:after="0" w:line="360" w:lineRule="auto"/>
        <w:jc w:val="both"/>
        <w:rPr>
          <w:rFonts w:ascii="David" w:hAnsi="David"/>
          <w:rtl/>
        </w:rPr>
      </w:pPr>
      <w:r>
        <w:rPr>
          <w:rFonts w:ascii="David" w:hAnsi="David"/>
          <w:rtl/>
        </w:rPr>
        <w:t xml:space="preserve">על משמעות התנהגות כזו של בעל דין צויין אך לאחרונה בבית המשפט העליון ע"א 3589/23: </w:t>
      </w:r>
    </w:p>
    <w:p w:rsidR="00BC7E36" w:rsidRDefault="00BC7E36" w:rsidP="00BC7E36">
      <w:pPr>
        <w:pStyle w:val="Ruller4"/>
        <w:numPr>
          <w:ilvl w:val="0"/>
          <w:numId w:val="0"/>
        </w:numPr>
        <w:spacing w:before="240" w:after="100" w:afterAutospacing="1"/>
        <w:ind w:left="567"/>
        <w:rPr>
          <w:b/>
          <w:bCs/>
          <w:sz w:val="22"/>
          <w:szCs w:val="26"/>
        </w:rPr>
      </w:pPr>
      <w:r>
        <w:rPr>
          <w:b/>
          <w:bCs/>
          <w:sz w:val="22"/>
          <w:szCs w:val="26"/>
          <w:rtl/>
        </w:rPr>
        <w:t xml:space="preserve">"36. במקרים בהם עוסקת הלכת </w:t>
      </w:r>
      <w:r>
        <w:rPr>
          <w:rFonts w:ascii="Century" w:hAnsi="Century" w:cs="Miriam"/>
          <w:spacing w:val="0"/>
          <w:sz w:val="20"/>
          <w:szCs w:val="22"/>
          <w:rtl/>
        </w:rPr>
        <w:t>חיון</w:t>
      </w:r>
      <w:r>
        <w:rPr>
          <w:rFonts w:ascii="Century" w:hAnsi="Century"/>
          <w:sz w:val="20"/>
          <w:szCs w:val="26"/>
          <w:rtl/>
        </w:rPr>
        <w:t xml:space="preserve"> – </w:t>
      </w:r>
      <w:r>
        <w:rPr>
          <w:rFonts w:ascii="Century" w:hAnsi="Century" w:cs="Miriam"/>
          <w:spacing w:val="0"/>
          <w:sz w:val="20"/>
          <w:szCs w:val="22"/>
          <w:rtl/>
        </w:rPr>
        <w:t>כאשר בעל דין מוסר, ביודעין, עדות שקר בנושא שיורד לשורש תביעתו</w:t>
      </w:r>
      <w:r>
        <w:rPr>
          <w:rFonts w:ascii="Century" w:hAnsi="Century"/>
          <w:b/>
          <w:bCs/>
          <w:sz w:val="20"/>
          <w:szCs w:val="26"/>
          <w:rtl/>
        </w:rPr>
        <w:t xml:space="preserve">, שומה עלינו לדחות את תביעתו, וזאת משלושה טעמים. על טעמים אלה עמדתי באריכות בעניין </w:t>
      </w:r>
      <w:r>
        <w:rPr>
          <w:rFonts w:ascii="Century" w:hAnsi="Century" w:cs="Miriam"/>
          <w:spacing w:val="0"/>
          <w:sz w:val="20"/>
          <w:szCs w:val="22"/>
          <w:rtl/>
        </w:rPr>
        <w:t>חיון</w:t>
      </w:r>
      <w:r>
        <w:rPr>
          <w:rFonts w:ascii="Century" w:hAnsi="Century"/>
          <w:b/>
          <w:bCs/>
          <w:sz w:val="20"/>
          <w:szCs w:val="26"/>
          <w:rtl/>
        </w:rPr>
        <w:t xml:space="preserve"> (ראו: עניין </w:t>
      </w:r>
      <w:r>
        <w:rPr>
          <w:rFonts w:ascii="Century" w:hAnsi="Century" w:cs="Miriam"/>
          <w:spacing w:val="0"/>
          <w:sz w:val="20"/>
          <w:szCs w:val="22"/>
          <w:rtl/>
        </w:rPr>
        <w:t>חיון</w:t>
      </w:r>
      <w:r>
        <w:rPr>
          <w:rFonts w:ascii="Century" w:hAnsi="Century"/>
          <w:b/>
          <w:bCs/>
          <w:sz w:val="20"/>
          <w:szCs w:val="26"/>
          <w:rtl/>
        </w:rPr>
        <w:t xml:space="preserve">, פסקאות 35-24), והם: (1) החזקה הראייתית (הניתנת לסתירה) לפיה בעל דין ששיקר בנושא מהותי בעדותו שיקר בכל עדותו; (2) הוראת סעיף 54(2) לפקודת הראיות, לפיה בית משפט לא יפסוק בעניין אזרחי בהסתמך </w:t>
      </w:r>
      <w:r>
        <w:rPr>
          <w:rFonts w:ascii="Century" w:hAnsi="Century"/>
          <w:b/>
          <w:bCs/>
          <w:sz w:val="20"/>
          <w:szCs w:val="26"/>
          <w:rtl/>
        </w:rPr>
        <w:lastRenderedPageBreak/>
        <w:t>על עדותו של בעל דין שאין לה סיוע; וכן (3) הכלל האוסר על שימוש לרעה בהליכי משפט, אשר מונע מבעל דין לשקר ביודעין</w:t>
      </w:r>
      <w:r>
        <w:rPr>
          <w:b/>
          <w:bCs/>
          <w:sz w:val="22"/>
          <w:szCs w:val="26"/>
          <w:rtl/>
        </w:rPr>
        <w:t xml:space="preserve"> בעדותו בפני בית המשפט, למסור לבית המשפט, בכוונה להטעותו, </w:t>
      </w:r>
      <w:r>
        <w:rPr>
          <w:rFonts w:ascii="Century" w:hAnsi="Century"/>
          <w:b/>
          <w:bCs/>
          <w:sz w:val="20"/>
          <w:szCs w:val="26"/>
          <w:rtl/>
        </w:rPr>
        <w:t xml:space="preserve">עובדות שאינן אמת, </w:t>
      </w:r>
      <w:r>
        <w:rPr>
          <w:b/>
          <w:bCs/>
          <w:sz w:val="22"/>
          <w:szCs w:val="26"/>
          <w:rtl/>
        </w:rPr>
        <w:t xml:space="preserve">וכן להסתיר מבית המשפט, ביודעין, </w:t>
      </w:r>
      <w:r>
        <w:rPr>
          <w:rFonts w:ascii="Century" w:hAnsi="Century"/>
          <w:b/>
          <w:bCs/>
          <w:sz w:val="20"/>
          <w:szCs w:val="26"/>
          <w:rtl/>
        </w:rPr>
        <w:t xml:space="preserve">מידע רלבנטי להליך (ראו: דנ"א 5046/23 </w:t>
      </w:r>
      <w:r>
        <w:rPr>
          <w:rFonts w:ascii="Century" w:hAnsi="Century" w:cs="Miriam"/>
          <w:spacing w:val="0"/>
          <w:sz w:val="20"/>
          <w:szCs w:val="22"/>
          <w:rtl/>
        </w:rPr>
        <w:t>פרץ נ' כהן</w:t>
      </w:r>
      <w:r>
        <w:rPr>
          <w:rFonts w:ascii="Century" w:hAnsi="Century"/>
          <w:b/>
          <w:bCs/>
          <w:sz w:val="20"/>
          <w:szCs w:val="26"/>
          <w:rtl/>
        </w:rPr>
        <w:t xml:space="preserve">, פסקה 5 </w:t>
      </w:r>
      <w:r>
        <w:rPr>
          <w:rFonts w:ascii="Times New Roman" w:hAnsi="Times New Roman" w:cs="David"/>
          <w:b/>
          <w:bCs/>
          <w:spacing w:val="0"/>
          <w:sz w:val="20"/>
          <w:szCs w:val="22"/>
          <w:rtl/>
        </w:rPr>
        <w:t xml:space="preserve">[פורסם בנבו] </w:t>
      </w:r>
      <w:r>
        <w:rPr>
          <w:rFonts w:ascii="Century" w:hAnsi="Century"/>
          <w:b/>
          <w:bCs/>
          <w:sz w:val="20"/>
          <w:szCs w:val="26"/>
          <w:rtl/>
        </w:rPr>
        <w:t>(17.7.2023)).</w:t>
      </w:r>
      <w:r>
        <w:rPr>
          <w:b/>
          <w:bCs/>
          <w:sz w:val="22"/>
          <w:szCs w:val="26"/>
          <w:rtl/>
        </w:rPr>
        <w:t xml:space="preserve"> הוא הדין, כמובן, כאשר נתבע </w:t>
      </w:r>
      <w:r>
        <w:rPr>
          <w:rFonts w:ascii="Century" w:hAnsi="Century"/>
          <w:b/>
          <w:bCs/>
          <w:sz w:val="20"/>
          <w:szCs w:val="26"/>
          <w:rtl/>
        </w:rPr>
        <w:t xml:space="preserve">מוסר, ביודעין, עדות שקר בנושא שיורד לשורש הגנתו. במקרים כאלה, שומה על בית המשפט לדחות את טענת ההגנה שבפי הנתבע (ראו: עניין </w:t>
      </w:r>
      <w:r>
        <w:rPr>
          <w:rFonts w:ascii="Century" w:hAnsi="Century" w:cs="Miriam"/>
          <w:spacing w:val="0"/>
          <w:sz w:val="20"/>
          <w:szCs w:val="22"/>
          <w:rtl/>
        </w:rPr>
        <w:t>פרץ</w:t>
      </w:r>
      <w:r>
        <w:rPr>
          <w:rFonts w:ascii="Century" w:hAnsi="Century"/>
          <w:b/>
          <w:bCs/>
          <w:sz w:val="20"/>
          <w:szCs w:val="26"/>
          <w:rtl/>
        </w:rPr>
        <w:t xml:space="preserve">, פסקאות 60-51; עניין </w:t>
      </w:r>
      <w:r>
        <w:rPr>
          <w:rFonts w:ascii="Century" w:hAnsi="Century" w:cs="Miriam"/>
          <w:spacing w:val="0"/>
          <w:sz w:val="20"/>
          <w:szCs w:val="22"/>
          <w:rtl/>
        </w:rPr>
        <w:t>אזוגי</w:t>
      </w:r>
      <w:r>
        <w:rPr>
          <w:rFonts w:ascii="Century" w:hAnsi="Century"/>
          <w:b/>
          <w:bCs/>
          <w:sz w:val="20"/>
          <w:szCs w:val="26"/>
          <w:rtl/>
        </w:rPr>
        <w:t>, פסקה 53).</w:t>
      </w:r>
    </w:p>
    <w:p w:rsidR="00BC7E36" w:rsidRDefault="00BC7E36" w:rsidP="00BC7E36">
      <w:pPr>
        <w:pStyle w:val="Ruller4"/>
        <w:numPr>
          <w:ilvl w:val="0"/>
          <w:numId w:val="0"/>
        </w:numPr>
        <w:ind w:left="567"/>
        <w:rPr>
          <w:b/>
          <w:bCs/>
          <w:sz w:val="22"/>
          <w:szCs w:val="26"/>
        </w:rPr>
      </w:pPr>
      <w:r>
        <w:rPr>
          <w:b/>
          <w:bCs/>
          <w:sz w:val="22"/>
          <w:szCs w:val="26"/>
          <w:rtl/>
        </w:rPr>
        <w:t>37. אוסיף ואציין, כי קשה לחשוב על מעשה חמור יותר במסגרתו של הליך משפטי מאשר ניסיון מכוון ובוטה של בעל דין להטעות את בית המשפט במטרה להכשיל את קביעת הזכויות והחובות כהווייתן. התנהלות זו מהווה לרוב עבירה פלילית (ראו: סעיף 237 לחוק העונשין, התשל"ז-1977). מדובר בהתנהלות אשר חותרת תחת יסודותיו של הליך שיפוטי הוגן וצודק, ומדיניותנו ביחס אליה צריכה לבטא אפס סובלנות."</w:t>
      </w:r>
    </w:p>
    <w:p w:rsidR="00BC7E36" w:rsidRDefault="00BC7E36" w:rsidP="00BC7E36">
      <w:pPr>
        <w:pStyle w:val="aa"/>
        <w:spacing w:after="0" w:line="360" w:lineRule="auto"/>
        <w:ind w:left="567"/>
        <w:jc w:val="both"/>
        <w:rPr>
          <w:rFonts w:ascii="David" w:hAnsi="David"/>
        </w:rPr>
      </w:pPr>
      <w:r>
        <w:rPr>
          <w:rFonts w:ascii="David" w:hAnsi="David"/>
          <w:rtl/>
        </w:rPr>
        <w:t xml:space="preserve">ראו: ע"א 3589/23 </w:t>
      </w:r>
      <w:r>
        <w:rPr>
          <w:rFonts w:ascii="Miriam" w:hAnsi="Miriam" w:cs="Miriam"/>
          <w:rtl/>
        </w:rPr>
        <w:t xml:space="preserve">קדוש נ' גנדלר </w:t>
      </w:r>
      <w:r>
        <w:rPr>
          <w:rFonts w:ascii="David" w:hAnsi="David"/>
          <w:rtl/>
        </w:rPr>
        <w:t>(1.8.2023), בפסקאות 37-36 לפסק דינו של כב' השופט שטיין.</w:t>
      </w:r>
    </w:p>
    <w:p w:rsidR="00BC7E36" w:rsidRDefault="00BC7E36" w:rsidP="00BC7E36">
      <w:pPr>
        <w:pStyle w:val="aa"/>
        <w:spacing w:after="0" w:line="360" w:lineRule="auto"/>
        <w:ind w:left="567"/>
        <w:jc w:val="both"/>
        <w:rPr>
          <w:rFonts w:ascii="David" w:hAnsi="David"/>
          <w:rtl/>
        </w:rPr>
      </w:pPr>
    </w:p>
    <w:p w:rsidR="00BC7E36" w:rsidRDefault="00BC7E36" w:rsidP="00BC7E36">
      <w:pPr>
        <w:pStyle w:val="aa"/>
        <w:numPr>
          <w:ilvl w:val="0"/>
          <w:numId w:val="2"/>
        </w:numPr>
        <w:spacing w:after="0" w:line="360" w:lineRule="auto"/>
        <w:jc w:val="both"/>
        <w:rPr>
          <w:rFonts w:ascii="David" w:hAnsi="David"/>
          <w:rtl/>
        </w:rPr>
      </w:pPr>
      <w:r>
        <w:rPr>
          <w:rFonts w:ascii="David" w:hAnsi="David"/>
          <w:rtl/>
        </w:rPr>
        <w:t>גם אם לא אייחס לשינוי הגרסאות של התובעת את המשמעות שמכריעה את ההליך הרי שיש משקל רב להורות כי התובעת מנועה מלהעלות גרסה סותרת על פי תורת ההשתק השיפוטי.</w:t>
      </w:r>
    </w:p>
    <w:p w:rsidR="00BC7E36" w:rsidRDefault="00BC7E36" w:rsidP="00BC7E36">
      <w:pPr>
        <w:pStyle w:val="aa"/>
        <w:rPr>
          <w:rFonts w:ascii="David" w:hAnsi="David"/>
          <w:b/>
          <w:bCs/>
        </w:rPr>
      </w:pPr>
    </w:p>
    <w:p w:rsidR="00BC7E36" w:rsidRDefault="00BC7E36" w:rsidP="00BC7E36">
      <w:pPr>
        <w:pStyle w:val="aa"/>
        <w:numPr>
          <w:ilvl w:val="0"/>
          <w:numId w:val="2"/>
        </w:numPr>
        <w:spacing w:after="0" w:line="360" w:lineRule="auto"/>
        <w:jc w:val="both"/>
        <w:rPr>
          <w:rFonts w:ascii="David" w:hAnsi="David"/>
        </w:rPr>
      </w:pPr>
      <w:r>
        <w:rPr>
          <w:rFonts w:ascii="David" w:hAnsi="David"/>
          <w:rtl/>
        </w:rPr>
        <w:t xml:space="preserve">עקרון ההשתק השיפוטי, המבוסס על עקרונות ההגינות בהליך השיפוטי ותום הלב, משתיק בעל דין מהעלאת טענות סותרות בהליכים שונים: </w:t>
      </w:r>
    </w:p>
    <w:p w:rsidR="00BC7E36" w:rsidRDefault="00BC7E36" w:rsidP="00BC7E36">
      <w:pPr>
        <w:pStyle w:val="Ruller4"/>
        <w:numPr>
          <w:ilvl w:val="0"/>
          <w:numId w:val="0"/>
        </w:numPr>
        <w:ind w:left="567"/>
        <w:rPr>
          <w:rFonts w:ascii="FrankRuehl" w:hAnsi="FrankRuehl"/>
          <w:sz w:val="26"/>
          <w:szCs w:val="26"/>
          <w:rtl/>
        </w:rPr>
      </w:pPr>
      <w:r>
        <w:rPr>
          <w:rFonts w:ascii="FrankRuehl" w:hAnsi="FrankRuehl"/>
          <w:sz w:val="26"/>
          <w:szCs w:val="26"/>
          <w:rtl/>
        </w:rPr>
        <w:t>"</w:t>
      </w:r>
      <w:r>
        <w:rPr>
          <w:rFonts w:ascii="FrankRuehl" w:hAnsi="FrankRuehl"/>
          <w:b/>
          <w:bCs/>
          <w:sz w:val="26"/>
          <w:szCs w:val="26"/>
          <w:rtl/>
        </w:rPr>
        <w:t>הטענה בדבר השתק שיפוטי יכולה להתעורר מקום בו אחד מבעלי הדין מעלה טענות עובדתיות או משפטיות סותרות באותו הליך עצמו או בשני הליכים שונים [...] התכלית שמאחורי ההשתק השיפוטי היא למנוע פגיעה בטוהר ההליך השיפוטי ובאמון הציבור במערכת המשפט וכן להניא מפני ניצולם לרעה של בתי המשפט [...] בעוד שתורת ההשתק מכוח מצג מתמקדת בצדדים ובמערכת היחסים ביניהם, הרי הדגש בהשתק השיפוטי הינו על היחס בין בעל הדין לבין בית המשפט. מכך אף נובע שתחולתו של ההשתק השיפוטי אינה מוגבלת למצב דברים בו מדובר באותם מתדיינים בהליך הראשון ובהליך המאוחר [...] זאת ועוד, טענה בדבר השתק שיפוטי יכולה לעלות בלא קשר לנושא המשפטי המהותי העומד על הפרק</w:t>
      </w:r>
      <w:r>
        <w:rPr>
          <w:rFonts w:ascii="FrankRuehl" w:hAnsi="FrankRuehl"/>
          <w:sz w:val="26"/>
          <w:szCs w:val="26"/>
          <w:rtl/>
        </w:rPr>
        <w:t>".</w:t>
      </w:r>
    </w:p>
    <w:p w:rsidR="00BC7E36" w:rsidRDefault="00BC7E36" w:rsidP="00BC7E36">
      <w:pPr>
        <w:pStyle w:val="aa"/>
        <w:spacing w:after="0" w:line="360" w:lineRule="auto"/>
        <w:ind w:left="567"/>
        <w:jc w:val="both"/>
        <w:rPr>
          <w:rFonts w:ascii="David" w:hAnsi="David"/>
          <w:rtl/>
        </w:rPr>
      </w:pPr>
      <w:r>
        <w:rPr>
          <w:rFonts w:ascii="David" w:hAnsi="David"/>
          <w:rtl/>
        </w:rPr>
        <w:t xml:space="preserve">ראו: רע"א 4224/04 </w:t>
      </w:r>
      <w:r>
        <w:rPr>
          <w:rFonts w:ascii="Miriam" w:hAnsi="Miriam" w:cs="Miriam"/>
          <w:rtl/>
        </w:rPr>
        <w:t>בית ששון בע"מ נ' שיכון עובדים בע"מ</w:t>
      </w:r>
      <w:r>
        <w:rPr>
          <w:rFonts w:ascii="David" w:hAnsi="David"/>
          <w:b/>
          <w:bCs/>
          <w:rtl/>
        </w:rPr>
        <w:t>,</w:t>
      </w:r>
      <w:r>
        <w:rPr>
          <w:rFonts w:ascii="David" w:hAnsi="David"/>
          <w:rtl/>
        </w:rPr>
        <w:t xml:space="preserve"> פ"ד נט (6) 625, 633 (8.12.2016). </w:t>
      </w:r>
    </w:p>
    <w:p w:rsidR="00BC7E36" w:rsidRDefault="00BC7E36" w:rsidP="00BC7E36">
      <w:pPr>
        <w:pStyle w:val="aa"/>
        <w:spacing w:after="0" w:line="360" w:lineRule="auto"/>
        <w:ind w:left="567"/>
        <w:jc w:val="both"/>
        <w:rPr>
          <w:rFonts w:ascii="David" w:hAnsi="David"/>
          <w:b/>
          <w:bCs/>
          <w:rtl/>
        </w:rPr>
      </w:pPr>
    </w:p>
    <w:p w:rsidR="00BC7E36" w:rsidRDefault="00BC7E36" w:rsidP="00BC7E36">
      <w:pPr>
        <w:pStyle w:val="aa"/>
        <w:spacing w:after="0" w:line="360" w:lineRule="auto"/>
        <w:ind w:left="567"/>
        <w:jc w:val="both"/>
        <w:rPr>
          <w:rFonts w:ascii="David" w:hAnsi="David"/>
          <w:b/>
          <w:bCs/>
          <w:rtl/>
        </w:rPr>
      </w:pPr>
    </w:p>
    <w:p w:rsidR="00BC7E36" w:rsidRDefault="00BC7E36" w:rsidP="00BC7E36">
      <w:pPr>
        <w:pStyle w:val="aa"/>
        <w:spacing w:after="0" w:line="360" w:lineRule="auto"/>
        <w:ind w:left="567"/>
        <w:jc w:val="both"/>
        <w:rPr>
          <w:rFonts w:ascii="David" w:hAnsi="David"/>
          <w:b/>
          <w:bCs/>
          <w:rtl/>
        </w:rPr>
      </w:pPr>
    </w:p>
    <w:p w:rsidR="00BC7E36" w:rsidRDefault="00BC7E36" w:rsidP="00BC7E36">
      <w:pPr>
        <w:pStyle w:val="aa"/>
        <w:numPr>
          <w:ilvl w:val="0"/>
          <w:numId w:val="2"/>
        </w:numPr>
        <w:spacing w:after="0" w:line="360" w:lineRule="auto"/>
        <w:jc w:val="both"/>
        <w:rPr>
          <w:rFonts w:ascii="David" w:hAnsi="David"/>
        </w:rPr>
      </w:pPr>
      <w:r>
        <w:rPr>
          <w:rFonts w:ascii="David" w:hAnsi="David"/>
          <w:rtl/>
        </w:rPr>
        <w:lastRenderedPageBreak/>
        <w:t xml:space="preserve">לכל אלה יש להוסיף כי חקירות </w:t>
      </w:r>
      <w:r>
        <w:rPr>
          <w:rFonts w:ascii="David" w:hAnsi="David"/>
          <w:b/>
          <w:bCs/>
          <w:rtl/>
        </w:rPr>
        <w:t>הנתבעות</w:t>
      </w:r>
      <w:r>
        <w:rPr>
          <w:rFonts w:ascii="David" w:hAnsi="David"/>
          <w:rtl/>
        </w:rPr>
        <w:t xml:space="preserve"> הותירו רושם חיובי. בפרט מאחר ושלושתן הקפידו להתייחס לתובעת בכבוד ואף בחמלה, והעידו היטב. על כן יש לתת לגרסתן משקל רב.</w:t>
      </w:r>
    </w:p>
    <w:p w:rsidR="00BC7E36" w:rsidRDefault="00BC7E36" w:rsidP="00BC7E36">
      <w:pPr>
        <w:pStyle w:val="aa"/>
        <w:spacing w:after="0" w:line="360" w:lineRule="auto"/>
        <w:ind w:left="567"/>
        <w:jc w:val="both"/>
        <w:rPr>
          <w:rFonts w:ascii="David" w:hAnsi="David"/>
          <w:b/>
          <w:bCs/>
        </w:rPr>
      </w:pPr>
    </w:p>
    <w:p w:rsidR="00BC7E36" w:rsidRDefault="00BC7E36" w:rsidP="00BC7E36">
      <w:pPr>
        <w:pStyle w:val="aa"/>
        <w:numPr>
          <w:ilvl w:val="0"/>
          <w:numId w:val="2"/>
        </w:numPr>
        <w:spacing w:after="0" w:line="360" w:lineRule="auto"/>
        <w:jc w:val="both"/>
        <w:rPr>
          <w:rFonts w:ascii="David" w:hAnsi="David"/>
          <w:b/>
          <w:bCs/>
        </w:rPr>
      </w:pPr>
      <w:r>
        <w:rPr>
          <w:rFonts w:ascii="David" w:hAnsi="David"/>
          <w:b/>
          <w:bCs/>
          <w:rtl/>
        </w:rPr>
        <w:t>אשר על כן ולאור כלל הראיות ועדויות, והתחשבות בגרסאותיה הסותרות של התובעת, המסקנה המתבקשת הינה שהאם לא הייתה כשירה עת ערכה את תצהיר המתנה, ועל כן דין התביעה להידחות.</w:t>
      </w:r>
    </w:p>
    <w:p w:rsidR="00BC7E36" w:rsidRDefault="00BC7E36" w:rsidP="00BC7E36">
      <w:pPr>
        <w:pStyle w:val="aa"/>
        <w:spacing w:after="0" w:line="360" w:lineRule="auto"/>
        <w:ind w:left="567"/>
        <w:jc w:val="both"/>
        <w:rPr>
          <w:rFonts w:ascii="David" w:hAnsi="David"/>
          <w:b/>
          <w:bCs/>
        </w:rPr>
      </w:pPr>
    </w:p>
    <w:p w:rsidR="00BC7E36" w:rsidRDefault="00BC7E36" w:rsidP="00BC7E36">
      <w:pPr>
        <w:pStyle w:val="aa"/>
        <w:numPr>
          <w:ilvl w:val="0"/>
          <w:numId w:val="2"/>
        </w:numPr>
        <w:spacing w:after="0" w:line="360" w:lineRule="auto"/>
        <w:jc w:val="both"/>
        <w:rPr>
          <w:rFonts w:ascii="David" w:hAnsi="David"/>
          <w:b/>
          <w:bCs/>
        </w:rPr>
      </w:pPr>
      <w:r>
        <w:rPr>
          <w:rFonts w:ascii="David" w:hAnsi="David"/>
          <w:b/>
          <w:bCs/>
          <w:rtl/>
        </w:rPr>
        <w:t>מאחר ונטענו עוד טענות הנוגעות לדחיית התביעה אדון גם בהן.</w:t>
      </w:r>
    </w:p>
    <w:p w:rsidR="00BC7E36" w:rsidRDefault="00BC7E36" w:rsidP="00BC7E36">
      <w:pPr>
        <w:pStyle w:val="aa"/>
        <w:spacing w:after="0" w:line="360" w:lineRule="auto"/>
        <w:ind w:left="567"/>
        <w:jc w:val="both"/>
        <w:rPr>
          <w:rFonts w:ascii="David" w:hAnsi="David"/>
          <w:b/>
          <w:bCs/>
        </w:rPr>
      </w:pPr>
    </w:p>
    <w:p w:rsidR="00BC7E36" w:rsidRDefault="00BC7E36" w:rsidP="00BC7E36">
      <w:pPr>
        <w:pStyle w:val="aa"/>
        <w:spacing w:after="0" w:line="360" w:lineRule="auto"/>
        <w:ind w:left="567"/>
        <w:jc w:val="both"/>
        <w:rPr>
          <w:rFonts w:ascii="David" w:hAnsi="David"/>
          <w:b/>
          <w:bCs/>
        </w:rPr>
      </w:pPr>
    </w:p>
    <w:p w:rsidR="00BC7E36" w:rsidRDefault="00BC7E36" w:rsidP="00BC7E36">
      <w:pPr>
        <w:pStyle w:val="aa"/>
        <w:spacing w:after="0" w:line="360" w:lineRule="auto"/>
        <w:ind w:left="0"/>
        <w:rPr>
          <w:rFonts w:ascii="David" w:hAnsi="David"/>
          <w:bCs/>
          <w:u w:val="single"/>
          <w:rtl/>
        </w:rPr>
      </w:pPr>
      <w:r>
        <w:rPr>
          <w:rFonts w:ascii="David" w:hAnsi="David"/>
          <w:bCs/>
          <w:u w:val="single"/>
          <w:rtl/>
        </w:rPr>
        <w:t>טענת הנתבעות להשפעה בלתי הוגנת של התובעת כלפי האם</w:t>
      </w:r>
    </w:p>
    <w:p w:rsidR="00BC7E36" w:rsidRDefault="00BC7E36" w:rsidP="00BC7E36">
      <w:pPr>
        <w:pStyle w:val="aa"/>
        <w:spacing w:after="0" w:line="360" w:lineRule="auto"/>
        <w:ind w:left="0"/>
        <w:rPr>
          <w:rFonts w:ascii="David" w:hAnsi="David"/>
          <w:bCs/>
          <w:u w:val="single"/>
          <w:rtl/>
        </w:rPr>
      </w:pPr>
    </w:p>
    <w:p w:rsidR="00BC7E36" w:rsidRDefault="00BC7E36" w:rsidP="00BC7E36">
      <w:pPr>
        <w:pStyle w:val="aa"/>
        <w:numPr>
          <w:ilvl w:val="0"/>
          <w:numId w:val="2"/>
        </w:numPr>
        <w:spacing w:after="0" w:line="360" w:lineRule="auto"/>
        <w:jc w:val="both"/>
        <w:rPr>
          <w:rFonts w:ascii="David" w:hAnsi="David"/>
          <w:rtl/>
        </w:rPr>
      </w:pPr>
      <w:r>
        <w:rPr>
          <w:rFonts w:ascii="David" w:hAnsi="David"/>
          <w:b/>
          <w:bCs/>
          <w:rtl/>
        </w:rPr>
        <w:t xml:space="preserve">הנתבעות </w:t>
      </w:r>
      <w:r>
        <w:rPr>
          <w:rFonts w:ascii="David" w:hAnsi="David"/>
          <w:rtl/>
        </w:rPr>
        <w:t>טוענות כי חתימת האם על תצהיר המתנה הוא תוצאה של השפעה בלתי הוגנת של התובעת עליה. לטענתן התובעת הייתה מודעת למצבה של האם, לנוכח חוו"ד ד"ר ספיר וכן לנוכח אשפוזה ב"בית בלב" וכל ההתרחשות סביב האשפוז, כאשר האם הייתה מוחלשת מאוד ותלויה בסביבתה, ובמיוחד בתובעת שטיפלה בה רבות ואשר ניצלה את מצבה. כמו כן, התובעת מתכחשת לחתימתה על התצהיר מיום 17.7.2017 במסגרת ה"ט 35624-07-17 בו ציינה כי היא מודעת למצבה של האם.</w:t>
      </w:r>
    </w:p>
    <w:p w:rsidR="00BC7E36" w:rsidRDefault="00BC7E36" w:rsidP="00BC7E36">
      <w:pPr>
        <w:pStyle w:val="aa"/>
        <w:spacing w:after="0" w:line="360" w:lineRule="auto"/>
        <w:ind w:left="567"/>
        <w:jc w:val="both"/>
        <w:rPr>
          <w:rFonts w:ascii="David" w:hAnsi="David"/>
        </w:rPr>
      </w:pPr>
    </w:p>
    <w:p w:rsidR="00BC7E36" w:rsidRDefault="00BC7E36" w:rsidP="00BC7E36">
      <w:pPr>
        <w:pStyle w:val="aa"/>
        <w:numPr>
          <w:ilvl w:val="0"/>
          <w:numId w:val="2"/>
        </w:numPr>
        <w:spacing w:after="0" w:line="360" w:lineRule="auto"/>
        <w:jc w:val="both"/>
        <w:rPr>
          <w:rFonts w:ascii="David" w:hAnsi="David"/>
        </w:rPr>
      </w:pPr>
      <w:r>
        <w:rPr>
          <w:rFonts w:ascii="David" w:hAnsi="David"/>
          <w:b/>
          <w:bCs/>
          <w:rtl/>
        </w:rPr>
        <w:t xml:space="preserve">הנתבעות </w:t>
      </w:r>
      <w:r>
        <w:rPr>
          <w:rFonts w:ascii="David" w:hAnsi="David"/>
          <w:rtl/>
        </w:rPr>
        <w:t>טוענות כי עצם העובדה שהתובעת הסתירה מהן שנחתם תצהיר המתנה, וזאת במיוחד כאשר הוא נחתם בזמן שהתובעת והאם התגוררו בביתה של הנתבעת 2, מעידים אף הם כי התובעת פעלה בחוסר תום לב ותוך השפעה בלתי הוגנת על האם.</w:t>
      </w:r>
    </w:p>
    <w:p w:rsidR="00BC7E36" w:rsidRDefault="00BC7E36" w:rsidP="00BC7E36">
      <w:pPr>
        <w:pStyle w:val="aa"/>
        <w:spacing w:after="0" w:line="360" w:lineRule="auto"/>
        <w:ind w:left="567"/>
        <w:jc w:val="both"/>
        <w:rPr>
          <w:rFonts w:ascii="David" w:hAnsi="David"/>
        </w:rPr>
      </w:pPr>
    </w:p>
    <w:p w:rsidR="00BC7E36" w:rsidRDefault="00BC7E36" w:rsidP="00BC7E36">
      <w:pPr>
        <w:pStyle w:val="aa"/>
        <w:numPr>
          <w:ilvl w:val="0"/>
          <w:numId w:val="2"/>
        </w:numPr>
        <w:spacing w:after="0" w:line="360" w:lineRule="auto"/>
        <w:jc w:val="both"/>
        <w:rPr>
          <w:rFonts w:ascii="David" w:hAnsi="David"/>
        </w:rPr>
      </w:pPr>
      <w:r>
        <w:rPr>
          <w:rFonts w:ascii="David" w:hAnsi="David"/>
          <w:b/>
          <w:bCs/>
          <w:rtl/>
        </w:rPr>
        <w:t xml:space="preserve">התובעת </w:t>
      </w:r>
      <w:r>
        <w:rPr>
          <w:rFonts w:ascii="David" w:hAnsi="David"/>
          <w:rtl/>
        </w:rPr>
        <w:t>טוענת כי יש לדחות את הטענה להשפעה בלתי הוגנת. לטענתה לא הוכחה השפעה בלתי הוגנת מצדה, שכן הוכח כי היא טיפלה באם לאורך כל חייה ואף גרה עימה בביתה כדי לסייע לה. לטענתה, מתוך הקרבה ומתוך הרצון לגמול לה על העזרה הרבה, ולאור העובדה כי רק היא מתוך ארבעת האחיות חסרת קורת גג, האם בחרה לחתום על תצהיר המתנה עבורה.</w:t>
      </w:r>
    </w:p>
    <w:p w:rsidR="00BC7E36" w:rsidRDefault="00BC7E36" w:rsidP="00BC7E36">
      <w:pPr>
        <w:pStyle w:val="aa"/>
        <w:spacing w:after="0" w:line="360" w:lineRule="auto"/>
        <w:ind w:left="567"/>
        <w:jc w:val="both"/>
        <w:rPr>
          <w:rFonts w:ascii="David" w:hAnsi="David"/>
        </w:rPr>
      </w:pPr>
    </w:p>
    <w:p w:rsidR="00BC7E36" w:rsidRDefault="00BC7E36" w:rsidP="00BC7E36">
      <w:pPr>
        <w:pStyle w:val="aa"/>
        <w:numPr>
          <w:ilvl w:val="0"/>
          <w:numId w:val="2"/>
        </w:numPr>
        <w:spacing w:after="0" w:line="360" w:lineRule="auto"/>
        <w:jc w:val="both"/>
        <w:rPr>
          <w:rFonts w:ascii="David" w:hAnsi="David"/>
        </w:rPr>
      </w:pPr>
      <w:r>
        <w:rPr>
          <w:rFonts w:ascii="David" w:hAnsi="David"/>
          <w:b/>
          <w:bCs/>
          <w:rtl/>
        </w:rPr>
        <w:t xml:space="preserve">התובעת </w:t>
      </w:r>
      <w:r>
        <w:rPr>
          <w:rFonts w:ascii="David" w:hAnsi="David"/>
          <w:rtl/>
        </w:rPr>
        <w:t>טוענת כי האחיות הן אלה שהתנהגו בצורה חסרת תום לב ותוך השפעה בלתי הוגנת כלפי האם, כאשר ניסו להשתלט על רכושה ולהשאיר את התובעת מחוץ לתמונה. כמו כן, לטענתה, התובעות פעלו כדי ליצור תמונה חמורה באשר למצבה של האם, בניגוד למציאות ועל אף שהאם הייתה צלולה. זאת, תוך שהנתבעת 3 הזמינה את חוו"ד ד"ר ספיר באופן מתוכנן, הכל בכוונה להשתלט על האם ועל נכסיה.</w:t>
      </w:r>
    </w:p>
    <w:p w:rsidR="00BC7E36" w:rsidRDefault="00BC7E36" w:rsidP="00BC7E36">
      <w:pPr>
        <w:pStyle w:val="aa"/>
        <w:rPr>
          <w:rFonts w:ascii="David" w:hAnsi="David"/>
          <w:rtl/>
        </w:rPr>
      </w:pPr>
    </w:p>
    <w:p w:rsidR="00BC7E36" w:rsidRDefault="00BC7E36" w:rsidP="00BC7E36">
      <w:pPr>
        <w:pStyle w:val="aa"/>
        <w:rPr>
          <w:rFonts w:ascii="David" w:hAnsi="David"/>
          <w:rtl/>
        </w:rPr>
      </w:pPr>
    </w:p>
    <w:p w:rsidR="00BC7E36" w:rsidRDefault="00BC7E36" w:rsidP="00BC7E36">
      <w:pPr>
        <w:pStyle w:val="aa"/>
        <w:rPr>
          <w:rFonts w:ascii="David" w:hAnsi="David"/>
        </w:rPr>
      </w:pPr>
    </w:p>
    <w:p w:rsidR="00BC7E36" w:rsidRDefault="00BC7E36" w:rsidP="00BC7E36">
      <w:pPr>
        <w:pStyle w:val="aa"/>
        <w:numPr>
          <w:ilvl w:val="0"/>
          <w:numId w:val="2"/>
        </w:numPr>
        <w:spacing w:after="0" w:line="360" w:lineRule="auto"/>
        <w:jc w:val="both"/>
        <w:rPr>
          <w:rFonts w:ascii="David" w:hAnsi="David"/>
          <w:rtl/>
        </w:rPr>
      </w:pPr>
      <w:r>
        <w:rPr>
          <w:rFonts w:ascii="David" w:hAnsi="David"/>
          <w:rtl/>
        </w:rPr>
        <w:lastRenderedPageBreak/>
        <w:t xml:space="preserve">הפסיקה הכירה באפשרות של החלת דיני ההשפעה הבלתי הוגנת במקרה של הענקות חד צדדיות ומתנות (ראו: ע"א 236/84 </w:t>
      </w:r>
      <w:r>
        <w:rPr>
          <w:rFonts w:ascii="Miriam" w:hAnsi="Miriam" w:cs="Miriam"/>
          <w:rtl/>
        </w:rPr>
        <w:t>עזבון המנוחה הלל יפה נ' קלצ'קין</w:t>
      </w:r>
      <w:r>
        <w:rPr>
          <w:rFonts w:ascii="David" w:hAnsi="David"/>
          <w:rtl/>
        </w:rPr>
        <w:t>, פ"ד מה (5) 13; ע"א (ת"א) 1612/</w:t>
      </w:r>
      <w:r>
        <w:rPr>
          <w:rFonts w:ascii="Miriam" w:hAnsi="Miriam" w:cs="Miriam"/>
          <w:rtl/>
        </w:rPr>
        <w:t>03 גרינפלד נ' בן צבי וולי</w:t>
      </w:r>
      <w:r>
        <w:rPr>
          <w:rFonts w:ascii="David" w:hAnsi="David"/>
          <w:rtl/>
        </w:rPr>
        <w:t>, תשס"ג (1) 835. כב' השופטת שטמר קובעת כי יש מקום במקרים מתאימים להחיל את דיני ההשפעה בלתי הוגנת גם לגבי מתנה:</w:t>
      </w:r>
    </w:p>
    <w:p w:rsidR="00BC7E36" w:rsidRDefault="00BC7E36" w:rsidP="00BC7E36">
      <w:pPr>
        <w:pStyle w:val="aa"/>
        <w:spacing w:line="360" w:lineRule="auto"/>
        <w:ind w:left="567"/>
        <w:jc w:val="both"/>
        <w:rPr>
          <w:rFonts w:ascii="David" w:hAnsi="David"/>
          <w:b/>
          <w:bCs/>
          <w:rtl/>
        </w:rPr>
      </w:pPr>
      <w:r>
        <w:rPr>
          <w:rFonts w:ascii="David" w:hAnsi="David"/>
          <w:rtl/>
        </w:rPr>
        <w:t>"</w:t>
      </w:r>
      <w:r>
        <w:rPr>
          <w:rFonts w:ascii="David" w:hAnsi="David"/>
          <w:b/>
          <w:bCs/>
          <w:rtl/>
        </w:rPr>
        <w:t xml:space="preserve">60. דיני ההשפעה הבלתי הוגנת נקלטו במשפט הישראלי מכוח סימן 46 לדבר המלך במועצתו אף טרם שנחקק חוק החוזים,. חוק החוזים אינו מזכיר את נושא ההשפעה הבלתי הוגנת, ותחת זאת קובע את עילת העושק כאחת העילות המאפשרות ביטול חוזה. </w:t>
      </w:r>
    </w:p>
    <w:p w:rsidR="00BC7E36" w:rsidRDefault="00BC7E36" w:rsidP="00BC7E36">
      <w:pPr>
        <w:pStyle w:val="aa"/>
        <w:spacing w:line="360" w:lineRule="auto"/>
        <w:ind w:left="567"/>
        <w:jc w:val="both"/>
        <w:rPr>
          <w:rFonts w:ascii="David" w:hAnsi="David"/>
          <w:b/>
          <w:bCs/>
          <w:u w:val="single"/>
          <w:rtl/>
        </w:rPr>
      </w:pPr>
      <w:r>
        <w:rPr>
          <w:rFonts w:ascii="David" w:hAnsi="David"/>
          <w:b/>
          <w:bCs/>
          <w:u w:val="single"/>
          <w:rtl/>
        </w:rPr>
        <w:t xml:space="preserve">בסעיף 30 לחוק הירושה, תשכ"ה-1965 מופיעה "ההשפעה הבלתי הוגנת" כעילה לביטול צוואה. </w:t>
      </w:r>
    </w:p>
    <w:p w:rsidR="00BC7E36" w:rsidRDefault="00BC7E36" w:rsidP="00BC7E36">
      <w:pPr>
        <w:pStyle w:val="aa"/>
        <w:spacing w:line="360" w:lineRule="auto"/>
        <w:ind w:left="567"/>
        <w:jc w:val="both"/>
        <w:rPr>
          <w:rFonts w:ascii="David" w:hAnsi="David"/>
          <w:b/>
          <w:bCs/>
        </w:rPr>
      </w:pPr>
      <w:r>
        <w:rPr>
          <w:rFonts w:ascii="David" w:hAnsi="David"/>
          <w:b/>
          <w:bCs/>
          <w:u w:val="single"/>
          <w:rtl/>
        </w:rPr>
        <w:t>דיני ההשפעה הבלתי הוגנת מוחלים גם לגבי מתנה</w:t>
      </w:r>
      <w:r>
        <w:rPr>
          <w:rFonts w:ascii="David" w:hAnsi="David"/>
          <w:b/>
          <w:bCs/>
          <w:rtl/>
        </w:rPr>
        <w:t xml:space="preserve"> (ספרם של פרידמן וכהן, כרך ב' 993; </w:t>
      </w:r>
      <w:hyperlink w:history="1">
        <w:r>
          <w:rPr>
            <w:rFonts w:ascii="David" w:hAnsi="David" w:hint="cs"/>
            <w:b/>
            <w:bCs/>
            <w:rtl/>
          </w:rPr>
          <w:t>ע"א</w:t>
        </w:r>
      </w:hyperlink>
      <w:r>
        <w:rPr>
          <w:rFonts w:ascii="David" w:hAnsi="David" w:hint="cs"/>
          <w:b/>
          <w:bCs/>
          <w:rtl/>
        </w:rPr>
        <w:t xml:space="preserve"> 236/84).  </w:t>
      </w:r>
    </w:p>
    <w:p w:rsidR="00BC7E36" w:rsidRDefault="00BC7E36" w:rsidP="00BC7E36">
      <w:pPr>
        <w:pStyle w:val="aa"/>
        <w:spacing w:line="360" w:lineRule="auto"/>
        <w:ind w:left="567"/>
        <w:jc w:val="both"/>
        <w:rPr>
          <w:rFonts w:ascii="David" w:hAnsi="David"/>
          <w:b/>
          <w:bCs/>
          <w:rtl/>
        </w:rPr>
      </w:pPr>
      <w:r>
        <w:rPr>
          <w:rFonts w:ascii="David" w:hAnsi="David"/>
          <w:b/>
          <w:bCs/>
          <w:rtl/>
        </w:rPr>
        <w:t>61. על מנת שתקבע "השפעה בלתי הוגנת" נקבעת, על בית המשפט להשתכנע כי היתה השפעה פסיכולוגית או נפשית של אחד המתקשרים בהסכם, שגרמה לו לכך שלא היה לשני שיקול דעת עצמאי כשהתקשר בהסכם:</w:t>
      </w:r>
    </w:p>
    <w:p w:rsidR="00BC7E36" w:rsidRDefault="00BC7E36" w:rsidP="00BC7E36">
      <w:pPr>
        <w:pStyle w:val="aa"/>
        <w:spacing w:line="360" w:lineRule="auto"/>
        <w:ind w:left="567"/>
        <w:jc w:val="both"/>
        <w:rPr>
          <w:rtl/>
        </w:rPr>
      </w:pPr>
      <w:r>
        <w:rPr>
          <w:rFonts w:ascii="David" w:hAnsi="David"/>
          <w:b/>
          <w:bCs/>
          <w:rtl/>
        </w:rPr>
        <w:t>"</w:t>
      </w:r>
      <w:r>
        <w:rPr>
          <w:rFonts w:ascii="David" w:hAnsi="David"/>
          <w:b/>
          <w:bCs/>
          <w:u w:val="single"/>
          <w:rtl/>
        </w:rPr>
        <w:t>אם הצד בעל ההשפעה מנצל את מעמדו ואת תלותו של הצד האחר, באופן שהוא מפיק לעצמו או לצד שלישי (שלא פעל בתמורה ובתום לב) יתרון בלתי הוגן על דרך של מתנה, צוואה או חוזה, ניתנת הפעולה לביטול על ידי הצד שפעל תחת אותה השפעה</w:t>
      </w:r>
      <w:r>
        <w:rPr>
          <w:rFonts w:ascii="David" w:hAnsi="David"/>
          <w:b/>
          <w:bCs/>
          <w:rtl/>
        </w:rPr>
        <w:t>. 'עקרון זה' בעניין השפעה לא הוגנת, כך נאמר, 'חל על כל מקרה שבו נרכשת השפעה ומשתמשים בה לרעה, שבו שם אדם את מבטחו באחר והלה מאכזבו'. אמירה אחרונה זו מבליטה את העובדה שהצד האחד נתן אמונו (</w:t>
      </w:r>
      <w:r>
        <w:rPr>
          <w:rFonts w:ascii="David" w:hAnsi="David"/>
          <w:b/>
          <w:bCs/>
        </w:rPr>
        <w:t>confidence</w:t>
      </w:r>
      <w:r>
        <w:rPr>
          <w:rFonts w:ascii="David" w:hAnsi="David"/>
          <w:b/>
          <w:bCs/>
          <w:rtl/>
        </w:rPr>
        <w:t xml:space="preserve">) בצד האחר. </w:t>
      </w:r>
      <w:r>
        <w:rPr>
          <w:rFonts w:ascii="David" w:hAnsi="David"/>
          <w:b/>
          <w:bCs/>
          <w:u w:val="single"/>
          <w:rtl/>
        </w:rPr>
        <w:t>אמון זה הוא שמקנה לצד האחר את השפעתו, והשפעה לא הוגנת משמעה שימוש לרעה באמון או ניצול האמון שזכה בו בעל ההשפעה... לעובדה שהעיסקה היא בלתי מאוזנת ובלתי הוגנת יש ערך ראייתי להוכחת הטענה של השפעה בלתי הוגנת כשם שיש לה משקל דומה בהקשר לטענת עושק" (ספרם של פרידמן וכהן, 995-997)</w:t>
      </w:r>
      <w:r>
        <w:rPr>
          <w:rFonts w:ascii="David" w:hAnsi="David"/>
          <w:b/>
          <w:bCs/>
          <w:rtl/>
        </w:rPr>
        <w:t>.</w:t>
      </w:r>
      <w:r>
        <w:rPr>
          <w:rFonts w:ascii="David" w:hAnsi="David"/>
          <w:rtl/>
        </w:rPr>
        <w:t>" (ההדגשות בקו הוספו)</w:t>
      </w:r>
      <w:r>
        <w:rPr>
          <w:rtl/>
        </w:rPr>
        <w:t xml:space="preserve">  </w:t>
      </w:r>
    </w:p>
    <w:p w:rsidR="00BC7E36" w:rsidRDefault="00BC7E36" w:rsidP="00BC7E36">
      <w:pPr>
        <w:pStyle w:val="aa"/>
        <w:spacing w:line="360" w:lineRule="auto"/>
        <w:ind w:left="567"/>
        <w:jc w:val="both"/>
        <w:rPr>
          <w:rFonts w:ascii="David" w:hAnsi="David"/>
          <w:rtl/>
        </w:rPr>
      </w:pPr>
      <w:r>
        <w:rPr>
          <w:rFonts w:ascii="David" w:hAnsi="David"/>
          <w:rtl/>
        </w:rPr>
        <w:t xml:space="preserve">ראו: ה"פ 8268-03-09 </w:t>
      </w:r>
      <w:r>
        <w:rPr>
          <w:rFonts w:ascii="Miriam" w:hAnsi="Miriam" w:cs="Miriam"/>
          <w:rtl/>
        </w:rPr>
        <w:t>יי א' – חסויה נ' וקנין ואח'</w:t>
      </w:r>
      <w:r>
        <w:rPr>
          <w:rFonts w:ascii="David" w:hAnsi="David"/>
          <w:rtl/>
        </w:rPr>
        <w:t xml:space="preserve"> סעיפים 60-61 לפסק דינה של כב' השופטת שטמר (9.9.2011).</w:t>
      </w:r>
    </w:p>
    <w:p w:rsidR="00BC7E36" w:rsidRDefault="00BC7E36" w:rsidP="00BC7E36">
      <w:pPr>
        <w:pStyle w:val="aa"/>
        <w:spacing w:after="0" w:line="360" w:lineRule="auto"/>
        <w:ind w:left="567"/>
        <w:jc w:val="both"/>
        <w:rPr>
          <w:rFonts w:ascii="David" w:hAnsi="David"/>
          <w:rtl/>
        </w:rPr>
      </w:pPr>
    </w:p>
    <w:p w:rsidR="00BC7E36" w:rsidRDefault="00BC7E36" w:rsidP="00BC7E36">
      <w:pPr>
        <w:pStyle w:val="aa"/>
        <w:numPr>
          <w:ilvl w:val="0"/>
          <w:numId w:val="2"/>
        </w:numPr>
        <w:spacing w:after="0" w:line="360" w:lineRule="auto"/>
        <w:jc w:val="both"/>
        <w:rPr>
          <w:b/>
          <w:bCs/>
          <w:rtl/>
        </w:rPr>
      </w:pPr>
      <w:r>
        <w:rPr>
          <w:b/>
          <w:bCs/>
          <w:rtl/>
        </w:rPr>
        <w:t>לאחר בחינת העדויות והראיות שוכנעתי שהנתבעות הוכיחו כי גם אם אניח כי האם הייתה כשירה במועד החתימה, הרי שהחתימה על תצהיר המתנה הייתה תוצאה של השפעה בלתי הוגנת.</w:t>
      </w:r>
    </w:p>
    <w:p w:rsidR="00BC7E36" w:rsidRDefault="00BC7E36" w:rsidP="00BC7E36">
      <w:pPr>
        <w:pStyle w:val="aa"/>
        <w:spacing w:after="0" w:line="360" w:lineRule="auto"/>
        <w:ind w:left="567"/>
        <w:jc w:val="both"/>
        <w:rPr>
          <w:rtl/>
        </w:rPr>
      </w:pPr>
    </w:p>
    <w:p w:rsidR="00BC7E36" w:rsidRDefault="00BC7E36" w:rsidP="00BC7E36">
      <w:pPr>
        <w:pStyle w:val="aa"/>
        <w:numPr>
          <w:ilvl w:val="0"/>
          <w:numId w:val="2"/>
        </w:numPr>
        <w:spacing w:after="0" w:line="360" w:lineRule="auto"/>
        <w:jc w:val="both"/>
      </w:pPr>
      <w:r>
        <w:rPr>
          <w:rtl/>
        </w:rPr>
        <w:t>ראשית יש לציין, כי תצהיר המתנה נערך ללא ידיעת אף אחת מהנתבעות, עת התובעת והאם התגוררו בביתה של הנתבעת 2. זאת, בזמן שיש הליך מינוי אפוט' שהתובעת לא התנגדה לו.</w:t>
      </w:r>
    </w:p>
    <w:p w:rsidR="00BC7E36" w:rsidRDefault="00BC7E36" w:rsidP="00BC7E36">
      <w:pPr>
        <w:pStyle w:val="aa"/>
        <w:spacing w:after="0" w:line="360" w:lineRule="auto"/>
        <w:ind w:left="567"/>
        <w:jc w:val="both"/>
      </w:pPr>
    </w:p>
    <w:p w:rsidR="00BC7E36" w:rsidRDefault="00BC7E36" w:rsidP="00BC7E36">
      <w:pPr>
        <w:pStyle w:val="aa"/>
        <w:numPr>
          <w:ilvl w:val="0"/>
          <w:numId w:val="2"/>
        </w:numPr>
        <w:spacing w:after="0" w:line="360" w:lineRule="auto"/>
        <w:jc w:val="both"/>
      </w:pPr>
      <w:r>
        <w:rPr>
          <w:rtl/>
        </w:rPr>
        <w:lastRenderedPageBreak/>
        <w:t xml:space="preserve">בהקשר זה, </w:t>
      </w:r>
      <w:r>
        <w:rPr>
          <w:b/>
          <w:bCs/>
          <w:rtl/>
        </w:rPr>
        <w:t>התובעת</w:t>
      </w:r>
      <w:r>
        <w:rPr>
          <w:rtl/>
        </w:rPr>
        <w:t xml:space="preserve"> נשאלה היכן התגוררה בזמן עריכת תצהיר המתנה בחודש 11/2017, שכן לטענת הנתבעות היא התגוררה באותו הזמן אצל הנתבעת 2, וענתה תשובות מתחמקות:</w:t>
      </w:r>
    </w:p>
    <w:p w:rsidR="00BC7E36" w:rsidRDefault="00BC7E36" w:rsidP="00BC7E36">
      <w:pPr>
        <w:pStyle w:val="aa"/>
        <w:spacing w:after="0" w:line="360" w:lineRule="auto"/>
        <w:ind w:left="567"/>
        <w:jc w:val="both"/>
        <w:rPr>
          <w:rFonts w:ascii="David" w:hAnsi="David"/>
          <w:b/>
          <w:bCs/>
        </w:rPr>
      </w:pPr>
      <w:r>
        <w:rPr>
          <w:rFonts w:ascii="David" w:hAnsi="David"/>
          <w:rtl/>
        </w:rPr>
        <w:t>"</w:t>
      </w:r>
      <w:r>
        <w:rPr>
          <w:rFonts w:ascii="David" w:hAnsi="David"/>
          <w:b/>
          <w:bCs/>
          <w:rtl/>
        </w:rPr>
        <w:t>עו"ד שם טוב : את בטוחה שגרת בבית שלך?</w:t>
      </w:r>
    </w:p>
    <w:p w:rsidR="00BC7E36" w:rsidRDefault="00BC7E36" w:rsidP="00BC7E36">
      <w:pPr>
        <w:pStyle w:val="aa"/>
        <w:spacing w:after="0" w:line="360" w:lineRule="auto"/>
        <w:ind w:left="567"/>
        <w:jc w:val="both"/>
        <w:rPr>
          <w:rFonts w:ascii="David" w:hAnsi="David"/>
          <w:b/>
          <w:bCs/>
        </w:rPr>
      </w:pPr>
      <w:r>
        <w:rPr>
          <w:rFonts w:ascii="David" w:hAnsi="David"/>
          <w:b/>
          <w:bCs/>
          <w:rtl/>
        </w:rPr>
        <w:t xml:space="preserve">העדה גב' </w:t>
      </w:r>
      <w:r w:rsidR="00274A5E">
        <w:rPr>
          <w:rFonts w:ascii="David" w:hAnsi="David"/>
          <w:b/>
          <w:bCs/>
          <w:rtl/>
        </w:rPr>
        <w:t>----</w:t>
      </w:r>
      <w:r>
        <w:rPr>
          <w:rFonts w:ascii="David" w:hAnsi="David"/>
          <w:b/>
          <w:bCs/>
          <w:rtl/>
        </w:rPr>
        <w:t xml:space="preserve"> : כן בבית שלי, אחרי זה עזבתי את אחותי </w:t>
      </w:r>
      <w:r w:rsidR="00243E4F">
        <w:rPr>
          <w:rFonts w:ascii="David" w:hAnsi="David"/>
          <w:b/>
          <w:bCs/>
          <w:rtl/>
        </w:rPr>
        <w:t>----</w:t>
      </w:r>
      <w:r>
        <w:rPr>
          <w:rFonts w:ascii="David" w:hAnsi="David"/>
          <w:b/>
          <w:bCs/>
          <w:rtl/>
        </w:rPr>
        <w:t xml:space="preserve"> כן, אני גרתי אצל </w:t>
      </w:r>
      <w:r w:rsidR="00243E4F">
        <w:rPr>
          <w:rFonts w:ascii="David" w:hAnsi="David"/>
          <w:b/>
          <w:bCs/>
          <w:rtl/>
        </w:rPr>
        <w:t>----</w:t>
      </w:r>
      <w:r>
        <w:rPr>
          <w:rFonts w:ascii="David" w:hAnsi="David"/>
          <w:b/>
          <w:bCs/>
          <w:rtl/>
        </w:rPr>
        <w:t>, 4 חודשים משהו כזה.</w:t>
      </w:r>
    </w:p>
    <w:p w:rsidR="00BC7E36" w:rsidRDefault="00BC7E36" w:rsidP="00BC7E36">
      <w:pPr>
        <w:pStyle w:val="aa"/>
        <w:spacing w:after="0" w:line="360" w:lineRule="auto"/>
        <w:ind w:left="567"/>
        <w:jc w:val="both"/>
        <w:rPr>
          <w:rFonts w:ascii="David" w:hAnsi="David"/>
          <w:b/>
          <w:bCs/>
          <w:u w:val="single"/>
        </w:rPr>
      </w:pPr>
      <w:r>
        <w:rPr>
          <w:rFonts w:ascii="David" w:hAnsi="David"/>
          <w:b/>
          <w:bCs/>
          <w:rtl/>
        </w:rPr>
        <w:t xml:space="preserve">עו"ד שם טוב : </w:t>
      </w:r>
      <w:r>
        <w:rPr>
          <w:rFonts w:ascii="David" w:hAnsi="David"/>
          <w:b/>
          <w:bCs/>
          <w:u w:val="single"/>
          <w:rtl/>
        </w:rPr>
        <w:t xml:space="preserve">מאיזה חודש עברת לגור אצל </w:t>
      </w:r>
      <w:r w:rsidR="00243E4F">
        <w:rPr>
          <w:rFonts w:ascii="David" w:hAnsi="David"/>
          <w:b/>
          <w:bCs/>
          <w:u w:val="single"/>
          <w:rtl/>
        </w:rPr>
        <w:t>----</w:t>
      </w:r>
      <w:r>
        <w:rPr>
          <w:rFonts w:ascii="David" w:hAnsi="David"/>
          <w:b/>
          <w:bCs/>
          <w:u w:val="single"/>
          <w:rtl/>
        </w:rPr>
        <w:t>?</w:t>
      </w:r>
    </w:p>
    <w:p w:rsidR="00BC7E36" w:rsidRDefault="00BC7E36" w:rsidP="00BC7E36">
      <w:pPr>
        <w:pStyle w:val="aa"/>
        <w:spacing w:after="0" w:line="360" w:lineRule="auto"/>
        <w:ind w:left="567"/>
        <w:jc w:val="both"/>
        <w:rPr>
          <w:rFonts w:ascii="David" w:hAnsi="David"/>
          <w:b/>
          <w:bCs/>
          <w:u w:val="single"/>
        </w:rPr>
      </w:pPr>
      <w:r>
        <w:rPr>
          <w:rFonts w:ascii="David" w:hAnsi="David"/>
          <w:b/>
          <w:bCs/>
          <w:rtl/>
        </w:rPr>
        <w:t xml:space="preserve">העדה גב' </w:t>
      </w:r>
      <w:r w:rsidR="00274A5E">
        <w:rPr>
          <w:rFonts w:ascii="David" w:hAnsi="David"/>
          <w:b/>
          <w:bCs/>
          <w:rtl/>
        </w:rPr>
        <w:t>----</w:t>
      </w:r>
      <w:r>
        <w:rPr>
          <w:rFonts w:ascii="David" w:hAnsi="David"/>
          <w:b/>
          <w:bCs/>
          <w:rtl/>
        </w:rPr>
        <w:t xml:space="preserve"> : </w:t>
      </w:r>
      <w:r>
        <w:rPr>
          <w:rFonts w:ascii="David" w:hAnsi="David"/>
          <w:b/>
          <w:bCs/>
          <w:u w:val="single"/>
          <w:rtl/>
        </w:rPr>
        <w:t>מאיזה חודש? איזה חודש זה היה? נראה לי יולי אולי? יוני, יולי?</w:t>
      </w:r>
    </w:p>
    <w:p w:rsidR="00BC7E36" w:rsidRDefault="00BC7E36" w:rsidP="00BC7E36">
      <w:pPr>
        <w:pStyle w:val="aa"/>
        <w:spacing w:after="0" w:line="360" w:lineRule="auto"/>
        <w:ind w:left="567"/>
        <w:jc w:val="both"/>
        <w:rPr>
          <w:rFonts w:ascii="David" w:hAnsi="David"/>
          <w:b/>
          <w:bCs/>
        </w:rPr>
      </w:pPr>
      <w:r>
        <w:rPr>
          <w:rFonts w:ascii="David" w:hAnsi="David"/>
          <w:b/>
          <w:bCs/>
          <w:rtl/>
        </w:rPr>
        <w:t>עו"ד שם טוב : אוגוסט.</w:t>
      </w:r>
    </w:p>
    <w:p w:rsidR="00BC7E36" w:rsidRDefault="00BC7E36" w:rsidP="00BC7E36">
      <w:pPr>
        <w:pStyle w:val="aa"/>
        <w:spacing w:after="0" w:line="360" w:lineRule="auto"/>
        <w:ind w:left="567"/>
        <w:jc w:val="both"/>
        <w:rPr>
          <w:rFonts w:ascii="David" w:hAnsi="David"/>
          <w:b/>
          <w:bCs/>
        </w:rPr>
      </w:pPr>
      <w:r>
        <w:rPr>
          <w:rFonts w:ascii="David" w:hAnsi="David"/>
          <w:b/>
          <w:bCs/>
          <w:rtl/>
        </w:rPr>
        <w:t xml:space="preserve">העדה גב' </w:t>
      </w:r>
      <w:r w:rsidR="00274A5E">
        <w:rPr>
          <w:rFonts w:ascii="David" w:hAnsi="David"/>
          <w:b/>
          <w:bCs/>
          <w:rtl/>
        </w:rPr>
        <w:t>----</w:t>
      </w:r>
      <w:r>
        <w:rPr>
          <w:rFonts w:ascii="David" w:hAnsi="David"/>
          <w:b/>
          <w:bCs/>
          <w:rtl/>
        </w:rPr>
        <w:t xml:space="preserve"> : לא, אוגוסט.</w:t>
      </w:r>
    </w:p>
    <w:p w:rsidR="00BC7E36" w:rsidRDefault="00BC7E36" w:rsidP="00BC7E36">
      <w:pPr>
        <w:pStyle w:val="aa"/>
        <w:spacing w:after="0" w:line="360" w:lineRule="auto"/>
        <w:ind w:left="567"/>
        <w:jc w:val="both"/>
        <w:rPr>
          <w:rFonts w:ascii="David" w:hAnsi="David"/>
          <w:b/>
          <w:bCs/>
        </w:rPr>
      </w:pPr>
      <w:r>
        <w:rPr>
          <w:rFonts w:ascii="David" w:hAnsi="David"/>
          <w:b/>
          <w:bCs/>
          <w:rtl/>
        </w:rPr>
        <w:t>עו"ד שם טוב : או-קיי, אוגוסט, גרת איתה חמישה חודשים?</w:t>
      </w:r>
    </w:p>
    <w:p w:rsidR="00BC7E36" w:rsidRDefault="00BC7E36" w:rsidP="00BC7E36">
      <w:pPr>
        <w:pStyle w:val="aa"/>
        <w:spacing w:after="0" w:line="360" w:lineRule="auto"/>
        <w:ind w:left="567"/>
        <w:jc w:val="both"/>
        <w:rPr>
          <w:rFonts w:ascii="David" w:hAnsi="David"/>
          <w:b/>
          <w:bCs/>
        </w:rPr>
      </w:pPr>
      <w:r>
        <w:rPr>
          <w:rFonts w:ascii="David" w:hAnsi="David"/>
          <w:b/>
          <w:bCs/>
          <w:rtl/>
        </w:rPr>
        <w:t xml:space="preserve">העדה גב' </w:t>
      </w:r>
      <w:r w:rsidR="00274A5E">
        <w:rPr>
          <w:rFonts w:ascii="David" w:hAnsi="David"/>
          <w:b/>
          <w:bCs/>
          <w:rtl/>
        </w:rPr>
        <w:t>----</w:t>
      </w:r>
      <w:r>
        <w:rPr>
          <w:rFonts w:ascii="David" w:hAnsi="David"/>
          <w:b/>
          <w:bCs/>
          <w:rtl/>
        </w:rPr>
        <w:t xml:space="preserve"> : לא, ארבעה, ארבעה חודשים.</w:t>
      </w:r>
    </w:p>
    <w:p w:rsidR="00BC7E36" w:rsidRDefault="00BC7E36" w:rsidP="00BC7E36">
      <w:pPr>
        <w:pStyle w:val="aa"/>
        <w:spacing w:after="0" w:line="360" w:lineRule="auto"/>
        <w:ind w:left="567"/>
        <w:jc w:val="both"/>
        <w:rPr>
          <w:rFonts w:ascii="David" w:hAnsi="David"/>
          <w:b/>
          <w:bCs/>
        </w:rPr>
      </w:pPr>
      <w:r>
        <w:rPr>
          <w:rFonts w:ascii="David" w:hAnsi="David"/>
          <w:b/>
          <w:bCs/>
          <w:rtl/>
        </w:rPr>
        <w:t>עו"ד שם טוב : אני אומר לך,</w:t>
      </w:r>
    </w:p>
    <w:p w:rsidR="00BC7E36" w:rsidRDefault="00BC7E36" w:rsidP="00BC7E36">
      <w:pPr>
        <w:pStyle w:val="aa"/>
        <w:spacing w:after="0" w:line="360" w:lineRule="auto"/>
        <w:ind w:left="567"/>
        <w:jc w:val="both"/>
        <w:rPr>
          <w:rFonts w:ascii="David" w:hAnsi="David"/>
          <w:b/>
          <w:bCs/>
        </w:rPr>
      </w:pPr>
      <w:r>
        <w:rPr>
          <w:rFonts w:ascii="David" w:hAnsi="David"/>
          <w:b/>
          <w:bCs/>
          <w:rtl/>
        </w:rPr>
        <w:t xml:space="preserve">העדה גב' </w:t>
      </w:r>
      <w:r w:rsidR="00274A5E">
        <w:rPr>
          <w:rFonts w:ascii="David" w:hAnsi="David"/>
          <w:b/>
          <w:bCs/>
          <w:rtl/>
        </w:rPr>
        <w:t>----</w:t>
      </w:r>
      <w:r>
        <w:rPr>
          <w:rFonts w:ascii="David" w:hAnsi="David"/>
          <w:b/>
          <w:bCs/>
          <w:rtl/>
        </w:rPr>
        <w:t xml:space="preserve"> : זה שהם הוסיפו עוד חודש שיוסיפו.</w:t>
      </w:r>
    </w:p>
    <w:p w:rsidR="00BC7E36" w:rsidRDefault="00BC7E36" w:rsidP="00BC7E36">
      <w:pPr>
        <w:pStyle w:val="aa"/>
        <w:spacing w:after="0" w:line="360" w:lineRule="auto"/>
        <w:ind w:left="567"/>
        <w:jc w:val="both"/>
        <w:rPr>
          <w:rFonts w:ascii="David" w:hAnsi="David"/>
          <w:b/>
          <w:bCs/>
        </w:rPr>
      </w:pPr>
      <w:r>
        <w:rPr>
          <w:rFonts w:ascii="David" w:hAnsi="David"/>
          <w:b/>
          <w:bCs/>
          <w:rtl/>
        </w:rPr>
        <w:t>עו"ד שם טוב : בואי, לא צריך,</w:t>
      </w:r>
    </w:p>
    <w:p w:rsidR="00BC7E36" w:rsidRDefault="00BC7E36" w:rsidP="00BC7E36">
      <w:pPr>
        <w:pStyle w:val="aa"/>
        <w:spacing w:after="0" w:line="360" w:lineRule="auto"/>
        <w:ind w:left="567"/>
        <w:jc w:val="both"/>
        <w:rPr>
          <w:rFonts w:ascii="David" w:hAnsi="David"/>
          <w:b/>
          <w:bCs/>
          <w:u w:val="single"/>
        </w:rPr>
      </w:pPr>
      <w:r>
        <w:rPr>
          <w:rFonts w:ascii="David" w:hAnsi="David"/>
          <w:b/>
          <w:bCs/>
          <w:rtl/>
        </w:rPr>
        <w:t xml:space="preserve">העדה גב' </w:t>
      </w:r>
      <w:r w:rsidR="00274A5E">
        <w:rPr>
          <w:rFonts w:ascii="David" w:hAnsi="David"/>
          <w:b/>
          <w:bCs/>
          <w:rtl/>
        </w:rPr>
        <w:t>----</w:t>
      </w:r>
      <w:r>
        <w:rPr>
          <w:rFonts w:ascii="David" w:hAnsi="David"/>
          <w:b/>
          <w:bCs/>
          <w:rtl/>
        </w:rPr>
        <w:t xml:space="preserve"> : </w:t>
      </w:r>
      <w:r>
        <w:rPr>
          <w:rFonts w:ascii="David" w:hAnsi="David"/>
          <w:b/>
          <w:bCs/>
          <w:u w:val="single"/>
          <w:rtl/>
        </w:rPr>
        <w:t>ארבעה חודשים הייתי אצלה והלכתי.</w:t>
      </w:r>
    </w:p>
    <w:p w:rsidR="00BC7E36" w:rsidRDefault="00BC7E36" w:rsidP="00BC7E36">
      <w:pPr>
        <w:pStyle w:val="aa"/>
        <w:spacing w:after="0" w:line="360" w:lineRule="auto"/>
        <w:ind w:left="567"/>
        <w:jc w:val="both"/>
        <w:rPr>
          <w:rFonts w:ascii="David" w:hAnsi="David"/>
          <w:b/>
          <w:bCs/>
          <w:u w:val="single"/>
        </w:rPr>
      </w:pPr>
      <w:r>
        <w:rPr>
          <w:rFonts w:ascii="David" w:hAnsi="David"/>
          <w:b/>
          <w:bCs/>
          <w:rtl/>
        </w:rPr>
        <w:t xml:space="preserve">עו"ד שם טוב : </w:t>
      </w:r>
      <w:r>
        <w:rPr>
          <w:rFonts w:ascii="David" w:hAnsi="David"/>
          <w:b/>
          <w:bCs/>
          <w:u w:val="single"/>
          <w:rtl/>
        </w:rPr>
        <w:t>בדיוק בנובמבר חזרת הביתה את אומרת?</w:t>
      </w:r>
    </w:p>
    <w:p w:rsidR="00BC7E36" w:rsidRDefault="00BC7E36" w:rsidP="00BC7E36">
      <w:pPr>
        <w:pStyle w:val="aa"/>
        <w:spacing w:after="0" w:line="360" w:lineRule="auto"/>
        <w:ind w:left="567"/>
        <w:jc w:val="both"/>
        <w:rPr>
          <w:rFonts w:ascii="David" w:hAnsi="David"/>
          <w:b/>
          <w:bCs/>
        </w:rPr>
      </w:pPr>
      <w:r>
        <w:rPr>
          <w:rFonts w:ascii="David" w:hAnsi="David"/>
          <w:b/>
          <w:bCs/>
          <w:rtl/>
        </w:rPr>
        <w:t xml:space="preserve">העדה גב' </w:t>
      </w:r>
      <w:r w:rsidR="00274A5E">
        <w:rPr>
          <w:rFonts w:ascii="David" w:hAnsi="David"/>
          <w:b/>
          <w:bCs/>
          <w:rtl/>
        </w:rPr>
        <w:t>----</w:t>
      </w:r>
      <w:r>
        <w:rPr>
          <w:rFonts w:ascii="David" w:hAnsi="David"/>
          <w:b/>
          <w:bCs/>
          <w:rtl/>
        </w:rPr>
        <w:t xml:space="preserve"> : כן.</w:t>
      </w:r>
    </w:p>
    <w:p w:rsidR="00BC7E36" w:rsidRDefault="00BC7E36" w:rsidP="00BC7E36">
      <w:pPr>
        <w:pStyle w:val="aa"/>
        <w:spacing w:after="0" w:line="360" w:lineRule="auto"/>
        <w:ind w:left="567"/>
        <w:jc w:val="both"/>
        <w:rPr>
          <w:rFonts w:ascii="David" w:hAnsi="David"/>
          <w:b/>
          <w:bCs/>
          <w:u w:val="single"/>
        </w:rPr>
      </w:pPr>
      <w:r>
        <w:rPr>
          <w:rFonts w:ascii="David" w:hAnsi="David"/>
          <w:b/>
          <w:bCs/>
          <w:rtl/>
        </w:rPr>
        <w:t xml:space="preserve">עו"ד שם טוב : </w:t>
      </w:r>
      <w:r>
        <w:rPr>
          <w:rFonts w:ascii="David" w:hAnsi="David"/>
          <w:b/>
          <w:bCs/>
          <w:u w:val="single"/>
          <w:rtl/>
        </w:rPr>
        <w:t xml:space="preserve">ואני אומר לך שלקחת את האמא כשהייתן גרות אצל </w:t>
      </w:r>
      <w:r w:rsidR="00243E4F">
        <w:rPr>
          <w:rFonts w:ascii="David" w:hAnsi="David"/>
          <w:b/>
          <w:bCs/>
          <w:u w:val="single"/>
          <w:rtl/>
        </w:rPr>
        <w:t>----</w:t>
      </w:r>
      <w:r>
        <w:rPr>
          <w:rFonts w:ascii="David" w:hAnsi="David"/>
          <w:b/>
          <w:bCs/>
          <w:u w:val="single"/>
          <w:rtl/>
        </w:rPr>
        <w:t xml:space="preserve"> מה יש לך להגיד על זה?</w:t>
      </w:r>
    </w:p>
    <w:p w:rsidR="00BC7E36" w:rsidRDefault="00BC7E36" w:rsidP="00BC7E36">
      <w:pPr>
        <w:pStyle w:val="aa"/>
        <w:spacing w:after="0" w:line="360" w:lineRule="auto"/>
        <w:ind w:left="567"/>
        <w:jc w:val="both"/>
        <w:rPr>
          <w:rFonts w:ascii="David" w:hAnsi="David"/>
          <w:b/>
          <w:bCs/>
        </w:rPr>
      </w:pPr>
      <w:r>
        <w:rPr>
          <w:rFonts w:ascii="David" w:hAnsi="David"/>
          <w:b/>
          <w:bCs/>
          <w:rtl/>
        </w:rPr>
        <w:t xml:space="preserve">העדה גב' </w:t>
      </w:r>
      <w:r w:rsidR="00274A5E">
        <w:rPr>
          <w:rFonts w:ascii="David" w:hAnsi="David"/>
          <w:b/>
          <w:bCs/>
          <w:rtl/>
        </w:rPr>
        <w:t>----</w:t>
      </w:r>
      <w:r>
        <w:rPr>
          <w:rFonts w:ascii="David" w:hAnsi="David"/>
          <w:b/>
          <w:bCs/>
          <w:rtl/>
        </w:rPr>
        <w:t xml:space="preserve"> : </w:t>
      </w:r>
      <w:r>
        <w:rPr>
          <w:rFonts w:ascii="David" w:hAnsi="David"/>
          <w:b/>
          <w:bCs/>
          <w:u w:val="single"/>
          <w:rtl/>
        </w:rPr>
        <w:t xml:space="preserve">בסדר, היינו אצל </w:t>
      </w:r>
      <w:r w:rsidR="00243E4F">
        <w:rPr>
          <w:rFonts w:ascii="David" w:hAnsi="David"/>
          <w:b/>
          <w:bCs/>
          <w:u w:val="single"/>
          <w:rtl/>
        </w:rPr>
        <w:t>----</w:t>
      </w:r>
      <w:r>
        <w:rPr>
          <w:rFonts w:ascii="David" w:hAnsi="David"/>
          <w:b/>
          <w:bCs/>
          <w:u w:val="single"/>
          <w:rtl/>
        </w:rPr>
        <w:t>, היינו, אצלי, הסתובבנו, טיילנו.</w:t>
      </w:r>
    </w:p>
    <w:p w:rsidR="00BC7E36" w:rsidRDefault="00BC7E36" w:rsidP="00BC7E36">
      <w:pPr>
        <w:pStyle w:val="aa"/>
        <w:spacing w:after="0" w:line="360" w:lineRule="auto"/>
        <w:ind w:left="567"/>
        <w:jc w:val="both"/>
        <w:rPr>
          <w:rFonts w:ascii="David" w:hAnsi="David"/>
          <w:b/>
          <w:bCs/>
        </w:rPr>
      </w:pPr>
      <w:r>
        <w:rPr>
          <w:rFonts w:ascii="David" w:hAnsi="David"/>
          <w:b/>
          <w:bCs/>
          <w:rtl/>
        </w:rPr>
        <w:t xml:space="preserve">עו"ד שם טוב : לא לא, גרתם, את גרת אצל </w:t>
      </w:r>
      <w:r w:rsidR="00243E4F">
        <w:rPr>
          <w:rFonts w:ascii="David" w:hAnsi="David"/>
          <w:b/>
          <w:bCs/>
          <w:rtl/>
        </w:rPr>
        <w:t>----</w:t>
      </w:r>
      <w:r>
        <w:rPr>
          <w:rFonts w:ascii="David" w:hAnsi="David"/>
          <w:b/>
          <w:bCs/>
          <w:rtl/>
        </w:rPr>
        <w:t>.</w:t>
      </w:r>
    </w:p>
    <w:p w:rsidR="00BC7E36" w:rsidRDefault="00BC7E36" w:rsidP="00BC7E36">
      <w:pPr>
        <w:pStyle w:val="aa"/>
        <w:spacing w:after="0" w:line="360" w:lineRule="auto"/>
        <w:ind w:left="567"/>
        <w:jc w:val="both"/>
        <w:rPr>
          <w:rFonts w:ascii="David" w:hAnsi="David"/>
          <w:b/>
          <w:bCs/>
        </w:rPr>
      </w:pPr>
      <w:r>
        <w:rPr>
          <w:rFonts w:ascii="David" w:hAnsi="David"/>
          <w:b/>
          <w:bCs/>
          <w:rtl/>
        </w:rPr>
        <w:t xml:space="preserve">העדה גב' </w:t>
      </w:r>
      <w:r w:rsidR="00274A5E">
        <w:rPr>
          <w:rFonts w:ascii="David" w:hAnsi="David"/>
          <w:b/>
          <w:bCs/>
          <w:rtl/>
        </w:rPr>
        <w:t>----</w:t>
      </w:r>
      <w:r>
        <w:rPr>
          <w:rFonts w:ascii="David" w:hAnsi="David"/>
          <w:b/>
          <w:bCs/>
          <w:rtl/>
        </w:rPr>
        <w:t xml:space="preserve"> : אני אחרי 4 חודשים עזבתי את </w:t>
      </w:r>
      <w:r w:rsidR="00243E4F">
        <w:rPr>
          <w:rFonts w:ascii="David" w:hAnsi="David"/>
          <w:b/>
          <w:bCs/>
          <w:rtl/>
        </w:rPr>
        <w:t>----</w:t>
      </w:r>
      <w:r>
        <w:rPr>
          <w:rFonts w:ascii="David" w:hAnsi="David"/>
          <w:b/>
          <w:bCs/>
          <w:rtl/>
        </w:rPr>
        <w:t xml:space="preserve">, אצל </w:t>
      </w:r>
      <w:r w:rsidR="00243E4F">
        <w:rPr>
          <w:rFonts w:ascii="David" w:hAnsi="David"/>
          <w:b/>
          <w:bCs/>
          <w:rtl/>
        </w:rPr>
        <w:t>----</w:t>
      </w:r>
      <w:r>
        <w:rPr>
          <w:rFonts w:ascii="David" w:hAnsi="David"/>
          <w:b/>
          <w:bCs/>
          <w:rtl/>
        </w:rPr>
        <w:t>.</w:t>
      </w:r>
    </w:p>
    <w:p w:rsidR="00BC7E36" w:rsidRDefault="00BC7E36" w:rsidP="00BC7E36">
      <w:pPr>
        <w:pStyle w:val="aa"/>
        <w:spacing w:after="0" w:line="360" w:lineRule="auto"/>
        <w:ind w:left="567"/>
        <w:jc w:val="both"/>
        <w:rPr>
          <w:rFonts w:ascii="David" w:hAnsi="David"/>
          <w:b/>
          <w:bCs/>
        </w:rPr>
      </w:pPr>
      <w:r>
        <w:rPr>
          <w:rFonts w:ascii="David" w:hAnsi="David"/>
          <w:b/>
          <w:bCs/>
          <w:rtl/>
        </w:rPr>
        <w:t>עו"ד שם טוב : אני אגיד לך מה אומרת העו"סית.</w:t>
      </w:r>
    </w:p>
    <w:p w:rsidR="00BC7E36" w:rsidRDefault="00BC7E36" w:rsidP="00BC7E36">
      <w:pPr>
        <w:pStyle w:val="aa"/>
        <w:spacing w:after="0" w:line="360" w:lineRule="auto"/>
        <w:ind w:left="567"/>
        <w:jc w:val="both"/>
        <w:rPr>
          <w:rFonts w:ascii="David" w:hAnsi="David"/>
          <w:b/>
          <w:bCs/>
          <w:u w:val="single"/>
        </w:rPr>
      </w:pPr>
      <w:r>
        <w:rPr>
          <w:rFonts w:ascii="David" w:hAnsi="David"/>
          <w:b/>
          <w:bCs/>
          <w:rtl/>
        </w:rPr>
        <w:t xml:space="preserve">העדה גב' </w:t>
      </w:r>
      <w:r w:rsidR="00274A5E">
        <w:rPr>
          <w:rFonts w:ascii="David" w:hAnsi="David"/>
          <w:b/>
          <w:bCs/>
          <w:rtl/>
        </w:rPr>
        <w:t>----</w:t>
      </w:r>
      <w:r>
        <w:rPr>
          <w:rFonts w:ascii="David" w:hAnsi="David"/>
          <w:b/>
          <w:bCs/>
          <w:rtl/>
        </w:rPr>
        <w:t xml:space="preserve"> : </w:t>
      </w:r>
      <w:r>
        <w:rPr>
          <w:rFonts w:ascii="David" w:hAnsi="David"/>
          <w:b/>
          <w:bCs/>
          <w:u w:val="single"/>
          <w:rtl/>
        </w:rPr>
        <w:t>העו"סית יכולה להגיד, הם לקחו אותי קורבן של כל הבית ואף אחד לא עשה שם כלום.</w:t>
      </w:r>
    </w:p>
    <w:p w:rsidR="00BC7E36" w:rsidRDefault="00BC7E36" w:rsidP="00BC7E36">
      <w:pPr>
        <w:pStyle w:val="aa"/>
        <w:spacing w:after="0" w:line="360" w:lineRule="auto"/>
        <w:ind w:left="567"/>
        <w:jc w:val="both"/>
        <w:rPr>
          <w:rFonts w:ascii="David" w:hAnsi="David"/>
          <w:b/>
          <w:bCs/>
        </w:rPr>
      </w:pPr>
      <w:r>
        <w:rPr>
          <w:rFonts w:ascii="David" w:hAnsi="David"/>
          <w:b/>
          <w:bCs/>
          <w:rtl/>
        </w:rPr>
        <w:t>עו"ד שם טוב : למה העו"סית נגדך?</w:t>
      </w:r>
    </w:p>
    <w:p w:rsidR="00BC7E36" w:rsidRDefault="00BC7E36" w:rsidP="00BC7E36">
      <w:pPr>
        <w:pStyle w:val="aa"/>
        <w:spacing w:after="0" w:line="360" w:lineRule="auto"/>
        <w:ind w:left="567"/>
        <w:jc w:val="both"/>
        <w:rPr>
          <w:rFonts w:ascii="David" w:hAnsi="David"/>
          <w:b/>
          <w:bCs/>
        </w:rPr>
      </w:pPr>
      <w:r>
        <w:rPr>
          <w:rFonts w:ascii="David" w:hAnsi="David"/>
          <w:b/>
          <w:bCs/>
          <w:rtl/>
        </w:rPr>
        <w:t xml:space="preserve">העדה גב' </w:t>
      </w:r>
      <w:r w:rsidR="00274A5E">
        <w:rPr>
          <w:rFonts w:ascii="David" w:hAnsi="David"/>
          <w:b/>
          <w:bCs/>
          <w:rtl/>
        </w:rPr>
        <w:t>----</w:t>
      </w:r>
      <w:r>
        <w:rPr>
          <w:rFonts w:ascii="David" w:hAnsi="David"/>
          <w:b/>
          <w:bCs/>
          <w:rtl/>
        </w:rPr>
        <w:t xml:space="preserve"> : זה מה שהם עשו, אחותי </w:t>
      </w:r>
      <w:r w:rsidR="00243E4F">
        <w:rPr>
          <w:rFonts w:ascii="David" w:hAnsi="David"/>
          <w:b/>
          <w:bCs/>
          <w:rtl/>
        </w:rPr>
        <w:t>----</w:t>
      </w:r>
      <w:r>
        <w:rPr>
          <w:rFonts w:ascii="David" w:hAnsi="David"/>
          <w:b/>
          <w:bCs/>
          <w:rtl/>
        </w:rPr>
        <w:t xml:space="preserve"> ו</w:t>
      </w:r>
      <w:r w:rsidR="00243E4F">
        <w:rPr>
          <w:rFonts w:ascii="David" w:hAnsi="David"/>
          <w:b/>
          <w:bCs/>
          <w:rtl/>
        </w:rPr>
        <w:t>----</w:t>
      </w:r>
      <w:r>
        <w:rPr>
          <w:rFonts w:ascii="David" w:hAnsi="David"/>
          <w:b/>
          <w:bCs/>
          <w:rtl/>
        </w:rPr>
        <w:t xml:space="preserve"> בכלל לא דיברו עם אמא שלי שנים, לא הלכו לבקר אותה בכלל בבית בלב. אחותי </w:t>
      </w:r>
      <w:r w:rsidR="00243E4F">
        <w:rPr>
          <w:rFonts w:ascii="David" w:hAnsi="David"/>
          <w:b/>
          <w:bCs/>
          <w:rtl/>
        </w:rPr>
        <w:t>----</w:t>
      </w:r>
      <w:r>
        <w:rPr>
          <w:rFonts w:ascii="David" w:hAnsi="David"/>
          <w:b/>
          <w:bCs/>
          <w:rtl/>
        </w:rPr>
        <w:t xml:space="preserve"> פגשתי אותה היא אמרה שאמא שלי תקבר אני לא הולכת לבקר אותה, אצל הבת שלה בבית."</w:t>
      </w:r>
    </w:p>
    <w:p w:rsidR="00BC7E36" w:rsidRDefault="00BC7E36" w:rsidP="00BC7E36">
      <w:pPr>
        <w:pStyle w:val="ac"/>
        <w:shd w:val="clear" w:color="auto" w:fill="auto"/>
        <w:spacing w:line="360" w:lineRule="auto"/>
        <w:ind w:left="567" w:firstLine="0"/>
        <w:jc w:val="both"/>
        <w:rPr>
          <w:rFonts w:ascii="David" w:hAnsi="David" w:cs="David"/>
          <w:b w:val="0"/>
          <w:bCs w:val="0"/>
          <w:sz w:val="24"/>
          <w:szCs w:val="24"/>
          <w:u w:val="none"/>
        </w:rPr>
      </w:pPr>
      <w:r>
        <w:rPr>
          <w:rFonts w:ascii="David" w:hAnsi="David" w:cs="David"/>
          <w:b w:val="0"/>
          <w:bCs w:val="0"/>
          <w:sz w:val="24"/>
          <w:szCs w:val="24"/>
          <w:u w:val="none"/>
          <w:rtl/>
        </w:rPr>
        <w:t>ראו: פרוט' מיום 6.2.2023, עמ' 54, שורות 27-1 (ההדגשות בקו – הוספו).</w:t>
      </w:r>
    </w:p>
    <w:p w:rsidR="00BC7E36" w:rsidRDefault="00BC7E36" w:rsidP="00BC7E36">
      <w:pPr>
        <w:pStyle w:val="aa"/>
        <w:spacing w:after="0" w:line="360" w:lineRule="auto"/>
        <w:ind w:left="927"/>
        <w:jc w:val="both"/>
        <w:rPr>
          <w:rtl/>
        </w:rPr>
      </w:pPr>
    </w:p>
    <w:p w:rsidR="00BC7E36" w:rsidRDefault="00BC7E36" w:rsidP="00BC7E36">
      <w:pPr>
        <w:pStyle w:val="aa"/>
        <w:spacing w:after="0" w:line="360" w:lineRule="auto"/>
        <w:ind w:left="927"/>
        <w:jc w:val="both"/>
        <w:rPr>
          <w:rtl/>
        </w:rPr>
      </w:pPr>
    </w:p>
    <w:p w:rsidR="00BC7E36" w:rsidRDefault="00BC7E36" w:rsidP="00BC7E36">
      <w:pPr>
        <w:pStyle w:val="aa"/>
        <w:spacing w:after="0" w:line="360" w:lineRule="auto"/>
        <w:ind w:left="927"/>
        <w:jc w:val="both"/>
        <w:rPr>
          <w:rtl/>
        </w:rPr>
      </w:pPr>
    </w:p>
    <w:p w:rsidR="00BC7E36" w:rsidRDefault="00BC7E36" w:rsidP="00BC7E36">
      <w:pPr>
        <w:pStyle w:val="aa"/>
        <w:spacing w:after="0" w:line="360" w:lineRule="auto"/>
        <w:ind w:left="927"/>
        <w:jc w:val="both"/>
      </w:pPr>
    </w:p>
    <w:p w:rsidR="00BC7E36" w:rsidRDefault="00BC7E36" w:rsidP="00BC7E36">
      <w:pPr>
        <w:pStyle w:val="aa"/>
        <w:numPr>
          <w:ilvl w:val="0"/>
          <w:numId w:val="2"/>
        </w:numPr>
        <w:spacing w:after="0" w:line="360" w:lineRule="auto"/>
        <w:jc w:val="both"/>
      </w:pPr>
      <w:r>
        <w:rPr>
          <w:rtl/>
        </w:rPr>
        <w:lastRenderedPageBreak/>
        <w:t xml:space="preserve">הוכח כי לד"ר סולה לא הוצג מצבה הנוכחי של האם. ד"ר סולה ציין בחקירתו כי לא הוצגו לו מסמכים בעניינה של האם וגם לא נאמר לו שיש </w:t>
      </w:r>
      <w:r>
        <w:rPr>
          <w:rFonts w:ascii="David" w:hAnsi="David"/>
          <w:rtl/>
        </w:rPr>
        <w:t>הליך האפוטרופסות</w:t>
      </w:r>
      <w:r>
        <w:rPr>
          <w:rtl/>
        </w:rPr>
        <w:t xml:space="preserve"> בבימ"ש:</w:t>
      </w:r>
    </w:p>
    <w:p w:rsidR="00BC7E36" w:rsidRDefault="00BC7E36" w:rsidP="00BC7E36">
      <w:pPr>
        <w:pStyle w:val="aa"/>
        <w:spacing w:after="0" w:line="360" w:lineRule="auto"/>
        <w:ind w:left="567"/>
        <w:jc w:val="both"/>
        <w:rPr>
          <w:rFonts w:ascii="David" w:hAnsi="David"/>
          <w:b/>
          <w:bCs/>
        </w:rPr>
      </w:pPr>
      <w:r>
        <w:rPr>
          <w:rFonts w:ascii="David" w:hAnsi="David"/>
          <w:b/>
          <w:bCs/>
          <w:rtl/>
        </w:rPr>
        <w:t>"עו"ד שם טוב : [..] ה</w:t>
      </w:r>
      <w:r>
        <w:rPr>
          <w:rFonts w:ascii="David" w:hAnsi="David"/>
          <w:b/>
          <w:bCs/>
          <w:u w:val="single"/>
          <w:rtl/>
        </w:rPr>
        <w:t>אם כשהגעת לבית, תנסה להיזכר כי זה חשוב, מישהו סיפר לך על המצב שלה בכללי? אם יש תהליך מינוי אפוטרופוס עכשיו עומד על הפרק? אם יש חוות דעת בעניינה שכבר ניתנו?</w:t>
      </w:r>
      <w:r>
        <w:rPr>
          <w:rFonts w:ascii="David" w:hAnsi="David"/>
          <w:b/>
          <w:bCs/>
          <w:rtl/>
        </w:rPr>
        <w:t xml:space="preserve"> לא שצריך לבדוק אבל אני שואל, אני יודע מה התשובה של חברי.</w:t>
      </w:r>
    </w:p>
    <w:p w:rsidR="00BC7E36" w:rsidRDefault="00BC7E36" w:rsidP="00BC7E36">
      <w:pPr>
        <w:pStyle w:val="aa"/>
        <w:spacing w:after="0" w:line="360" w:lineRule="auto"/>
        <w:ind w:left="567"/>
        <w:jc w:val="both"/>
        <w:rPr>
          <w:rFonts w:ascii="David" w:hAnsi="David"/>
          <w:b/>
          <w:bCs/>
        </w:rPr>
      </w:pPr>
      <w:r>
        <w:rPr>
          <w:rFonts w:ascii="David" w:hAnsi="David"/>
          <w:b/>
          <w:bCs/>
          <w:rtl/>
        </w:rPr>
        <w:t>[..]</w:t>
      </w:r>
    </w:p>
    <w:p w:rsidR="00BC7E36" w:rsidRDefault="00BC7E36" w:rsidP="00BC7E36">
      <w:pPr>
        <w:pStyle w:val="aa"/>
        <w:spacing w:after="0" w:line="360" w:lineRule="auto"/>
        <w:ind w:left="567"/>
        <w:jc w:val="both"/>
        <w:rPr>
          <w:rFonts w:ascii="David" w:hAnsi="David"/>
          <w:b/>
          <w:bCs/>
        </w:rPr>
      </w:pPr>
      <w:r>
        <w:rPr>
          <w:rFonts w:ascii="David" w:hAnsi="David"/>
          <w:b/>
          <w:bCs/>
          <w:rtl/>
        </w:rPr>
        <w:t xml:space="preserve">העד מר סולה: </w:t>
      </w:r>
      <w:r>
        <w:rPr>
          <w:rFonts w:ascii="David" w:hAnsi="David"/>
          <w:b/>
          <w:bCs/>
          <w:u w:val="single"/>
          <w:rtl/>
        </w:rPr>
        <w:t>זה ברור, שאלה ברורה, אבל לא</w:t>
      </w:r>
      <w:r>
        <w:rPr>
          <w:rFonts w:ascii="David" w:hAnsi="David"/>
          <w:b/>
          <w:bCs/>
          <w:rtl/>
        </w:rPr>
        <w:t>.</w:t>
      </w:r>
    </w:p>
    <w:p w:rsidR="00BC7E36" w:rsidRDefault="00BC7E36" w:rsidP="00BC7E36">
      <w:pPr>
        <w:pStyle w:val="aa"/>
        <w:spacing w:after="0" w:line="360" w:lineRule="auto"/>
        <w:ind w:left="567"/>
        <w:jc w:val="both"/>
        <w:rPr>
          <w:rFonts w:ascii="David" w:hAnsi="David"/>
          <w:b/>
          <w:bCs/>
        </w:rPr>
      </w:pPr>
      <w:r>
        <w:rPr>
          <w:rFonts w:ascii="David" w:hAnsi="David"/>
          <w:b/>
          <w:bCs/>
          <w:rtl/>
        </w:rPr>
        <w:t>עו"ד שם טוב : לא, לא שאלת?</w:t>
      </w:r>
    </w:p>
    <w:p w:rsidR="00BC7E36" w:rsidRDefault="00BC7E36" w:rsidP="00BC7E36">
      <w:pPr>
        <w:pStyle w:val="aa"/>
        <w:spacing w:after="0" w:line="360" w:lineRule="auto"/>
        <w:ind w:left="567"/>
        <w:jc w:val="both"/>
        <w:rPr>
          <w:rFonts w:ascii="David" w:hAnsi="David"/>
          <w:b/>
          <w:bCs/>
        </w:rPr>
      </w:pPr>
      <w:r>
        <w:rPr>
          <w:rFonts w:ascii="David" w:hAnsi="David"/>
          <w:b/>
          <w:bCs/>
          <w:rtl/>
        </w:rPr>
        <w:t xml:space="preserve">העד מר סולה:  </w:t>
      </w:r>
      <w:r>
        <w:rPr>
          <w:rFonts w:ascii="David" w:hAnsi="David"/>
          <w:b/>
          <w:bCs/>
          <w:u w:val="single"/>
          <w:rtl/>
        </w:rPr>
        <w:t>לא שאלתי, לא שאלתי</w:t>
      </w:r>
      <w:r>
        <w:rPr>
          <w:rFonts w:ascii="David" w:hAnsi="David"/>
          <w:b/>
          <w:bCs/>
          <w:rtl/>
        </w:rPr>
        <w:t>.</w:t>
      </w:r>
    </w:p>
    <w:p w:rsidR="00BC7E36" w:rsidRDefault="00BC7E36" w:rsidP="00BC7E36">
      <w:pPr>
        <w:pStyle w:val="aa"/>
        <w:spacing w:after="0" w:line="360" w:lineRule="auto"/>
        <w:ind w:left="567"/>
        <w:jc w:val="both"/>
        <w:rPr>
          <w:rFonts w:ascii="David" w:hAnsi="David"/>
          <w:b/>
          <w:bCs/>
        </w:rPr>
      </w:pPr>
      <w:r>
        <w:rPr>
          <w:rFonts w:ascii="David" w:hAnsi="David"/>
          <w:b/>
          <w:bCs/>
          <w:rtl/>
        </w:rPr>
        <w:t xml:space="preserve">עו"ד שם טוב :  </w:t>
      </w:r>
      <w:r>
        <w:rPr>
          <w:rFonts w:ascii="David" w:hAnsi="David"/>
          <w:b/>
          <w:bCs/>
          <w:u w:val="single"/>
          <w:rtl/>
        </w:rPr>
        <w:t>מישהו אמר לך?</w:t>
      </w:r>
    </w:p>
    <w:p w:rsidR="00BC7E36" w:rsidRDefault="00BC7E36" w:rsidP="00BC7E36">
      <w:pPr>
        <w:pStyle w:val="aa"/>
        <w:spacing w:after="0" w:line="360" w:lineRule="auto"/>
        <w:ind w:left="567"/>
        <w:jc w:val="both"/>
        <w:rPr>
          <w:rFonts w:ascii="David" w:hAnsi="David"/>
          <w:b/>
          <w:bCs/>
        </w:rPr>
      </w:pPr>
      <w:r>
        <w:rPr>
          <w:rFonts w:ascii="David" w:hAnsi="David"/>
          <w:b/>
          <w:bCs/>
          <w:rtl/>
        </w:rPr>
        <w:t xml:space="preserve">העד מר סולה:  </w:t>
      </w:r>
      <w:r>
        <w:rPr>
          <w:rFonts w:ascii="David" w:hAnsi="David"/>
          <w:b/>
          <w:bCs/>
          <w:u w:val="single"/>
          <w:rtl/>
        </w:rPr>
        <w:t>לא</w:t>
      </w:r>
      <w:r>
        <w:rPr>
          <w:rFonts w:ascii="David" w:hAnsi="David"/>
          <w:b/>
          <w:bCs/>
          <w:rtl/>
        </w:rPr>
        <w:t>.</w:t>
      </w:r>
    </w:p>
    <w:p w:rsidR="00BC7E36" w:rsidRDefault="00BC7E36" w:rsidP="00BC7E36">
      <w:pPr>
        <w:pStyle w:val="aa"/>
        <w:spacing w:after="0" w:line="360" w:lineRule="auto"/>
        <w:ind w:left="567"/>
        <w:jc w:val="both"/>
        <w:rPr>
          <w:rFonts w:ascii="David" w:hAnsi="David"/>
          <w:b/>
          <w:bCs/>
        </w:rPr>
      </w:pPr>
      <w:r>
        <w:rPr>
          <w:rFonts w:ascii="David" w:hAnsi="David"/>
          <w:b/>
          <w:bCs/>
          <w:rtl/>
        </w:rPr>
        <w:t>עו"ד שם טוב :  אף אחד לא ציין בפניך שום עובדה לגבי המצב שלה?</w:t>
      </w:r>
    </w:p>
    <w:p w:rsidR="00BC7E36" w:rsidRDefault="00BC7E36" w:rsidP="00BC7E36">
      <w:pPr>
        <w:pStyle w:val="aa"/>
        <w:spacing w:after="0" w:line="360" w:lineRule="auto"/>
        <w:ind w:left="567"/>
        <w:jc w:val="both"/>
        <w:rPr>
          <w:rFonts w:ascii="David" w:hAnsi="David"/>
          <w:b/>
          <w:bCs/>
        </w:rPr>
      </w:pPr>
      <w:r>
        <w:rPr>
          <w:rFonts w:ascii="David" w:hAnsi="David"/>
          <w:b/>
          <w:bCs/>
          <w:rtl/>
        </w:rPr>
        <w:t xml:space="preserve">העד מר סולה: לא, אני שאלתי שאלות אבל לא, </w:t>
      </w:r>
      <w:r>
        <w:rPr>
          <w:rFonts w:ascii="David" w:hAnsi="David"/>
          <w:b/>
          <w:bCs/>
          <w:u w:val="single"/>
          <w:rtl/>
        </w:rPr>
        <w:t>לא קיבלתי אינפורמציה</w:t>
      </w:r>
      <w:r>
        <w:rPr>
          <w:rFonts w:ascii="David" w:hAnsi="David"/>
          <w:b/>
          <w:bCs/>
          <w:rtl/>
        </w:rPr>
        <w:t>.</w:t>
      </w:r>
      <w:r>
        <w:rPr>
          <w:rFonts w:ascii="David" w:hAnsi="David"/>
          <w:rtl/>
        </w:rPr>
        <w:t>" (ההדגשות בקו – הוספו).</w:t>
      </w:r>
    </w:p>
    <w:p w:rsidR="00BC7E36" w:rsidRDefault="00BC7E36" w:rsidP="00BC7E36">
      <w:pPr>
        <w:pStyle w:val="ac"/>
        <w:shd w:val="clear" w:color="auto" w:fill="auto"/>
        <w:spacing w:line="360" w:lineRule="auto"/>
        <w:ind w:left="567" w:firstLine="0"/>
        <w:jc w:val="both"/>
        <w:rPr>
          <w:rFonts w:ascii="David" w:hAnsi="David" w:cs="David"/>
          <w:b w:val="0"/>
          <w:bCs w:val="0"/>
          <w:sz w:val="24"/>
          <w:szCs w:val="24"/>
          <w:u w:val="none"/>
        </w:rPr>
      </w:pPr>
      <w:r>
        <w:rPr>
          <w:rFonts w:ascii="David" w:hAnsi="David" w:cs="David"/>
          <w:b w:val="0"/>
          <w:bCs w:val="0"/>
          <w:sz w:val="24"/>
          <w:szCs w:val="24"/>
          <w:u w:val="none"/>
          <w:rtl/>
        </w:rPr>
        <w:t>ראו: פרוט' מיום 6.2.2023, עמ' 9, שורות 15-4.</w:t>
      </w:r>
    </w:p>
    <w:p w:rsidR="00BC7E36" w:rsidRDefault="00BC7E36" w:rsidP="00BC7E36">
      <w:pPr>
        <w:pStyle w:val="ac"/>
        <w:shd w:val="clear" w:color="auto" w:fill="auto"/>
        <w:spacing w:line="360" w:lineRule="auto"/>
        <w:ind w:left="567" w:firstLine="0"/>
        <w:jc w:val="both"/>
        <w:rPr>
          <w:rFonts w:ascii="David" w:hAnsi="David" w:cs="David"/>
          <w:b w:val="0"/>
          <w:bCs w:val="0"/>
          <w:sz w:val="24"/>
          <w:szCs w:val="24"/>
          <w:u w:val="none"/>
        </w:rPr>
      </w:pPr>
    </w:p>
    <w:p w:rsidR="00BC7E36" w:rsidRDefault="00BC7E36" w:rsidP="00BC7E36">
      <w:pPr>
        <w:pStyle w:val="aa"/>
        <w:numPr>
          <w:ilvl w:val="0"/>
          <w:numId w:val="2"/>
        </w:numPr>
        <w:spacing w:after="0" w:line="360" w:lineRule="auto"/>
        <w:jc w:val="both"/>
      </w:pPr>
      <w:r>
        <w:rPr>
          <w:rtl/>
        </w:rPr>
        <w:t xml:space="preserve">העובדה כי על תצהיר ההסתלקות שנחתם, לכאורה, יום לפני עריכת תצהיר המתנה – חתומה </w:t>
      </w:r>
      <w:r>
        <w:rPr>
          <w:u w:val="single"/>
          <w:rtl/>
        </w:rPr>
        <w:t>האם</w:t>
      </w:r>
      <w:r>
        <w:rPr>
          <w:rtl/>
        </w:rPr>
        <w:t xml:space="preserve"> ולא התובעת (כפי שנדרש היה), מעיד אף הוא על בעייתיות בגרסת התובעת. בחקירתה טענה </w:t>
      </w:r>
      <w:r>
        <w:rPr>
          <w:b/>
          <w:bCs/>
          <w:rtl/>
        </w:rPr>
        <w:t>התובעת</w:t>
      </w:r>
      <w:r>
        <w:rPr>
          <w:rtl/>
        </w:rPr>
        <w:t xml:space="preserve"> כי היא הגיעה עם האם פעמיים למפגש עם עורכת הדין, וכשנשאלה מדוע המסמכים לא נחתמו בפעם אחת, השיבה בצורה לא עניינית:</w:t>
      </w:r>
    </w:p>
    <w:p w:rsidR="00BC7E36" w:rsidRDefault="00BC7E36" w:rsidP="00BC7E36">
      <w:pPr>
        <w:pStyle w:val="aa"/>
        <w:spacing w:after="0" w:line="360" w:lineRule="auto"/>
        <w:ind w:left="567"/>
        <w:jc w:val="both"/>
        <w:rPr>
          <w:rFonts w:ascii="David" w:hAnsi="David"/>
          <w:b/>
          <w:bCs/>
          <w:u w:val="single"/>
        </w:rPr>
      </w:pPr>
      <w:r>
        <w:rPr>
          <w:rFonts w:ascii="David" w:hAnsi="David"/>
          <w:b/>
          <w:bCs/>
          <w:rtl/>
        </w:rPr>
        <w:t xml:space="preserve">"עו"ד שם טוב : </w:t>
      </w:r>
      <w:r>
        <w:rPr>
          <w:rFonts w:ascii="David" w:hAnsi="David"/>
          <w:b/>
          <w:bCs/>
          <w:u w:val="single"/>
          <w:rtl/>
        </w:rPr>
        <w:t>תסבירי לי למה היה צריך לבוא פעמיים לעו"ד? למה לא היה מספיק לעשות את הכל בפעם אחת? למה היית צריכה לבוא פעמיים?</w:t>
      </w:r>
    </w:p>
    <w:p w:rsidR="00BC7E36" w:rsidRDefault="00BC7E36" w:rsidP="00BC7E36">
      <w:pPr>
        <w:pStyle w:val="aa"/>
        <w:spacing w:after="0" w:line="360" w:lineRule="auto"/>
        <w:ind w:left="567"/>
        <w:jc w:val="both"/>
        <w:rPr>
          <w:rFonts w:ascii="David" w:hAnsi="David"/>
          <w:b/>
          <w:bCs/>
          <w:u w:val="single"/>
        </w:rPr>
      </w:pPr>
      <w:r>
        <w:rPr>
          <w:rFonts w:ascii="David" w:hAnsi="David"/>
          <w:b/>
          <w:bCs/>
          <w:rtl/>
        </w:rPr>
        <w:t xml:space="preserve">העדה גב' </w:t>
      </w:r>
      <w:r w:rsidR="00274A5E">
        <w:rPr>
          <w:rFonts w:ascii="David" w:hAnsi="David"/>
          <w:b/>
          <w:bCs/>
          <w:rtl/>
        </w:rPr>
        <w:t>----</w:t>
      </w:r>
      <w:r>
        <w:rPr>
          <w:rFonts w:ascii="David" w:hAnsi="David"/>
          <w:b/>
          <w:bCs/>
          <w:rtl/>
        </w:rPr>
        <w:t xml:space="preserve"> : </w:t>
      </w:r>
      <w:r>
        <w:rPr>
          <w:rFonts w:ascii="David" w:hAnsi="David"/>
          <w:b/>
          <w:bCs/>
          <w:u w:val="single"/>
          <w:rtl/>
        </w:rPr>
        <w:t>הפרוצדורה של ניירות.</w:t>
      </w:r>
    </w:p>
    <w:p w:rsidR="00BC7E36" w:rsidRDefault="00BC7E36" w:rsidP="00BC7E36">
      <w:pPr>
        <w:pStyle w:val="aa"/>
        <w:spacing w:after="0" w:line="360" w:lineRule="auto"/>
        <w:ind w:left="567"/>
        <w:jc w:val="both"/>
        <w:rPr>
          <w:rFonts w:ascii="David" w:hAnsi="David"/>
          <w:b/>
          <w:bCs/>
        </w:rPr>
      </w:pPr>
      <w:r>
        <w:rPr>
          <w:rFonts w:ascii="David" w:hAnsi="David"/>
          <w:b/>
          <w:bCs/>
          <w:rtl/>
        </w:rPr>
        <w:t>עו"ד שם טוב : איזה ניירות?</w:t>
      </w:r>
    </w:p>
    <w:p w:rsidR="00BC7E36" w:rsidRDefault="00BC7E36" w:rsidP="00BC7E36">
      <w:pPr>
        <w:pStyle w:val="aa"/>
        <w:spacing w:after="0" w:line="360" w:lineRule="auto"/>
        <w:ind w:left="567"/>
        <w:jc w:val="both"/>
        <w:rPr>
          <w:rFonts w:ascii="David" w:hAnsi="David"/>
          <w:b/>
          <w:bCs/>
        </w:rPr>
      </w:pPr>
      <w:r>
        <w:rPr>
          <w:rFonts w:ascii="David" w:hAnsi="David"/>
          <w:b/>
          <w:bCs/>
          <w:rtl/>
        </w:rPr>
        <w:t xml:space="preserve">העדה גב' </w:t>
      </w:r>
      <w:r w:rsidR="00274A5E">
        <w:rPr>
          <w:rFonts w:ascii="David" w:hAnsi="David"/>
          <w:b/>
          <w:bCs/>
          <w:rtl/>
        </w:rPr>
        <w:t>----</w:t>
      </w:r>
      <w:r>
        <w:rPr>
          <w:rFonts w:ascii="David" w:hAnsi="David"/>
          <w:b/>
          <w:bCs/>
          <w:rtl/>
        </w:rPr>
        <w:t xml:space="preserve"> : </w:t>
      </w:r>
      <w:r>
        <w:rPr>
          <w:rFonts w:ascii="David" w:hAnsi="David"/>
          <w:b/>
          <w:bCs/>
          <w:u w:val="single"/>
          <w:rtl/>
        </w:rPr>
        <w:t>שהיינו צריכים להביא</w:t>
      </w:r>
      <w:r>
        <w:rPr>
          <w:rFonts w:ascii="David" w:hAnsi="David"/>
          <w:b/>
          <w:bCs/>
          <w:rtl/>
        </w:rPr>
        <w:t>.</w:t>
      </w:r>
    </w:p>
    <w:p w:rsidR="00BC7E36" w:rsidRDefault="00BC7E36" w:rsidP="00BC7E36">
      <w:pPr>
        <w:pStyle w:val="aa"/>
        <w:spacing w:after="0" w:line="360" w:lineRule="auto"/>
        <w:ind w:left="567"/>
        <w:jc w:val="both"/>
        <w:rPr>
          <w:rFonts w:ascii="David" w:hAnsi="David"/>
          <w:b/>
          <w:bCs/>
          <w:u w:val="single"/>
        </w:rPr>
      </w:pPr>
      <w:r>
        <w:rPr>
          <w:rFonts w:ascii="David" w:hAnsi="David"/>
          <w:b/>
          <w:bCs/>
          <w:rtl/>
        </w:rPr>
        <w:t xml:space="preserve">עו"ד שם טוב : </w:t>
      </w:r>
      <w:r>
        <w:rPr>
          <w:rFonts w:ascii="David" w:hAnsi="David"/>
          <w:b/>
          <w:bCs/>
          <w:u w:val="single"/>
          <w:rtl/>
        </w:rPr>
        <w:t>איזה?</w:t>
      </w:r>
    </w:p>
    <w:p w:rsidR="00BC7E36" w:rsidRDefault="00BC7E36" w:rsidP="00BC7E36">
      <w:pPr>
        <w:pStyle w:val="aa"/>
        <w:spacing w:after="0" w:line="360" w:lineRule="auto"/>
        <w:ind w:left="567"/>
        <w:jc w:val="both"/>
        <w:rPr>
          <w:rFonts w:ascii="David" w:hAnsi="David"/>
          <w:b/>
          <w:bCs/>
        </w:rPr>
      </w:pPr>
      <w:r>
        <w:rPr>
          <w:rFonts w:ascii="David" w:hAnsi="David"/>
          <w:b/>
          <w:bCs/>
          <w:rtl/>
        </w:rPr>
        <w:t>[...]</w:t>
      </w:r>
    </w:p>
    <w:p w:rsidR="00BC7E36" w:rsidRDefault="00BC7E36" w:rsidP="00BC7E36">
      <w:pPr>
        <w:pStyle w:val="aa"/>
        <w:spacing w:after="0" w:line="360" w:lineRule="auto"/>
        <w:ind w:left="567"/>
        <w:jc w:val="both"/>
        <w:rPr>
          <w:rFonts w:ascii="David" w:hAnsi="David"/>
          <w:b/>
          <w:bCs/>
          <w:u w:val="single"/>
        </w:rPr>
      </w:pPr>
      <w:r>
        <w:rPr>
          <w:rFonts w:ascii="David" w:hAnsi="David"/>
          <w:b/>
          <w:bCs/>
          <w:u w:val="single"/>
          <w:rtl/>
        </w:rPr>
        <w:t>לא נראה לך מוזר לטרטר את אמא פעמיים?</w:t>
      </w:r>
    </w:p>
    <w:p w:rsidR="00BC7E36" w:rsidRDefault="00BC7E36" w:rsidP="00BC7E36">
      <w:pPr>
        <w:pStyle w:val="aa"/>
        <w:spacing w:after="0" w:line="360" w:lineRule="auto"/>
        <w:ind w:left="567"/>
        <w:jc w:val="both"/>
        <w:rPr>
          <w:rFonts w:ascii="David" w:hAnsi="David"/>
          <w:b/>
          <w:bCs/>
        </w:rPr>
      </w:pPr>
      <w:r>
        <w:rPr>
          <w:rFonts w:ascii="David" w:hAnsi="David"/>
          <w:b/>
          <w:bCs/>
          <w:rtl/>
        </w:rPr>
        <w:t xml:space="preserve">העדה גב' </w:t>
      </w:r>
      <w:r w:rsidR="00274A5E">
        <w:rPr>
          <w:rFonts w:ascii="David" w:hAnsi="David"/>
          <w:b/>
          <w:bCs/>
          <w:rtl/>
        </w:rPr>
        <w:t>----</w:t>
      </w:r>
      <w:r>
        <w:rPr>
          <w:rFonts w:ascii="David" w:hAnsi="David"/>
          <w:b/>
          <w:bCs/>
          <w:rtl/>
        </w:rPr>
        <w:t xml:space="preserve"> : תעודת זהות, </w:t>
      </w:r>
      <w:r>
        <w:rPr>
          <w:rFonts w:ascii="David" w:hAnsi="David"/>
          <w:b/>
          <w:bCs/>
          <w:u w:val="single"/>
          <w:rtl/>
        </w:rPr>
        <w:t>לא ממש לא, אמא שלי הייתה איתי כל יום מהבוקר עד הלילה בים, במסעדות, בטיולים והייתה לה אנרגיה יותר משלך</w:t>
      </w:r>
      <w:r>
        <w:rPr>
          <w:rFonts w:ascii="David" w:hAnsi="David"/>
          <w:b/>
          <w:bCs/>
          <w:rtl/>
        </w:rPr>
        <w:t>, תאמין.</w:t>
      </w:r>
    </w:p>
    <w:p w:rsidR="00BC7E36" w:rsidRDefault="00BC7E36" w:rsidP="00BC7E36">
      <w:pPr>
        <w:pStyle w:val="aa"/>
        <w:spacing w:after="0" w:line="360" w:lineRule="auto"/>
        <w:ind w:left="567"/>
        <w:jc w:val="both"/>
        <w:rPr>
          <w:rFonts w:ascii="David" w:hAnsi="David"/>
          <w:b/>
          <w:bCs/>
        </w:rPr>
      </w:pPr>
      <w:r>
        <w:rPr>
          <w:rFonts w:ascii="David" w:hAnsi="David"/>
          <w:b/>
          <w:bCs/>
          <w:rtl/>
        </w:rPr>
        <w:t>עו"ד שם טוב : או-קיי.</w:t>
      </w:r>
    </w:p>
    <w:p w:rsidR="00BC7E36" w:rsidRDefault="00BC7E36" w:rsidP="00BC7E36">
      <w:pPr>
        <w:pStyle w:val="aa"/>
        <w:spacing w:after="0" w:line="360" w:lineRule="auto"/>
        <w:ind w:left="567"/>
        <w:jc w:val="both"/>
        <w:rPr>
          <w:rFonts w:ascii="David" w:hAnsi="David"/>
          <w:b/>
          <w:bCs/>
        </w:rPr>
      </w:pPr>
      <w:r>
        <w:rPr>
          <w:rFonts w:ascii="David" w:hAnsi="David"/>
          <w:b/>
          <w:bCs/>
          <w:rtl/>
        </w:rPr>
        <w:t xml:space="preserve">העדה גב' </w:t>
      </w:r>
      <w:r w:rsidR="00274A5E">
        <w:rPr>
          <w:rFonts w:ascii="David" w:hAnsi="David"/>
          <w:b/>
          <w:bCs/>
          <w:rtl/>
        </w:rPr>
        <w:t>----</w:t>
      </w:r>
      <w:r>
        <w:rPr>
          <w:rFonts w:ascii="David" w:hAnsi="David"/>
          <w:b/>
          <w:bCs/>
          <w:rtl/>
        </w:rPr>
        <w:t xml:space="preserve"> : אבל זה נכון.</w:t>
      </w:r>
    </w:p>
    <w:p w:rsidR="00BC7E36" w:rsidRDefault="00BC7E36" w:rsidP="00BC7E36">
      <w:pPr>
        <w:pStyle w:val="aa"/>
        <w:spacing w:after="0" w:line="360" w:lineRule="auto"/>
        <w:ind w:left="567"/>
        <w:jc w:val="both"/>
        <w:rPr>
          <w:rFonts w:ascii="David" w:hAnsi="David"/>
          <w:b/>
          <w:bCs/>
        </w:rPr>
      </w:pPr>
      <w:r>
        <w:rPr>
          <w:rFonts w:ascii="David" w:hAnsi="David"/>
          <w:b/>
          <w:bCs/>
          <w:rtl/>
        </w:rPr>
        <w:t xml:space="preserve">עו"ד שם טוב : </w:t>
      </w:r>
      <w:r>
        <w:rPr>
          <w:rFonts w:ascii="David" w:hAnsi="David"/>
          <w:b/>
          <w:bCs/>
          <w:u w:val="single"/>
          <w:rtl/>
        </w:rPr>
        <w:t>למי סיפרת שאת לוקחת את אמא לעו"ד?</w:t>
      </w:r>
    </w:p>
    <w:p w:rsidR="00BC7E36" w:rsidRDefault="00BC7E36" w:rsidP="00BC7E36">
      <w:pPr>
        <w:pStyle w:val="aa"/>
        <w:spacing w:after="0" w:line="360" w:lineRule="auto"/>
        <w:ind w:left="567"/>
        <w:jc w:val="both"/>
        <w:rPr>
          <w:rFonts w:ascii="David" w:hAnsi="David"/>
          <w:b/>
          <w:bCs/>
        </w:rPr>
      </w:pPr>
      <w:r>
        <w:rPr>
          <w:rFonts w:ascii="David" w:hAnsi="David"/>
          <w:b/>
          <w:bCs/>
          <w:rtl/>
        </w:rPr>
        <w:t xml:space="preserve">העדה גב' </w:t>
      </w:r>
      <w:r w:rsidR="00274A5E">
        <w:rPr>
          <w:rFonts w:ascii="David" w:hAnsi="David"/>
          <w:b/>
          <w:bCs/>
          <w:rtl/>
        </w:rPr>
        <w:t>----</w:t>
      </w:r>
      <w:r>
        <w:rPr>
          <w:rFonts w:ascii="David" w:hAnsi="David"/>
          <w:b/>
          <w:bCs/>
          <w:rtl/>
        </w:rPr>
        <w:t xml:space="preserve"> : </w:t>
      </w:r>
      <w:r>
        <w:rPr>
          <w:rFonts w:ascii="David" w:hAnsi="David"/>
          <w:b/>
          <w:bCs/>
          <w:u w:val="single"/>
          <w:rtl/>
        </w:rPr>
        <w:t>לאף אחד, כי אמא לא רצתה.</w:t>
      </w:r>
    </w:p>
    <w:p w:rsidR="00BC7E36" w:rsidRDefault="00BC7E36" w:rsidP="00BC7E36">
      <w:pPr>
        <w:pStyle w:val="aa"/>
        <w:spacing w:after="0" w:line="360" w:lineRule="auto"/>
        <w:ind w:left="567"/>
        <w:jc w:val="both"/>
        <w:rPr>
          <w:rFonts w:ascii="David" w:hAnsi="David"/>
          <w:b/>
          <w:bCs/>
        </w:rPr>
      </w:pPr>
      <w:r>
        <w:rPr>
          <w:rFonts w:ascii="David" w:hAnsi="David"/>
          <w:b/>
          <w:bCs/>
          <w:rtl/>
        </w:rPr>
        <w:t>עו"ד שם טוב : אמא לא רצתה.</w:t>
      </w:r>
    </w:p>
    <w:p w:rsidR="00BC7E36" w:rsidRDefault="00BC7E36" w:rsidP="00BC7E36">
      <w:pPr>
        <w:pStyle w:val="aa"/>
        <w:spacing w:after="0" w:line="360" w:lineRule="auto"/>
        <w:ind w:left="567"/>
        <w:jc w:val="both"/>
        <w:rPr>
          <w:rFonts w:ascii="David" w:hAnsi="David"/>
          <w:b/>
          <w:bCs/>
        </w:rPr>
      </w:pPr>
      <w:r>
        <w:rPr>
          <w:rFonts w:ascii="David" w:hAnsi="David"/>
          <w:b/>
          <w:bCs/>
          <w:rtl/>
        </w:rPr>
        <w:lastRenderedPageBreak/>
        <w:t xml:space="preserve">העדה גב' </w:t>
      </w:r>
      <w:r w:rsidR="00274A5E">
        <w:rPr>
          <w:rFonts w:ascii="David" w:hAnsi="David"/>
          <w:b/>
          <w:bCs/>
          <w:rtl/>
        </w:rPr>
        <w:t>----</w:t>
      </w:r>
      <w:r>
        <w:rPr>
          <w:rFonts w:ascii="David" w:hAnsi="David"/>
          <w:b/>
          <w:bCs/>
          <w:rtl/>
        </w:rPr>
        <w:t xml:space="preserve"> : אמא פחדה מ</w:t>
      </w:r>
      <w:r w:rsidR="00243E4F">
        <w:rPr>
          <w:rFonts w:ascii="David" w:hAnsi="David"/>
          <w:b/>
          <w:bCs/>
          <w:rtl/>
        </w:rPr>
        <w:t>----</w:t>
      </w:r>
      <w:r>
        <w:rPr>
          <w:rFonts w:ascii="David" w:hAnsi="David"/>
          <w:b/>
          <w:bCs/>
          <w:rtl/>
        </w:rPr>
        <w:t xml:space="preserve"> ואני אמשיך.</w:t>
      </w:r>
    </w:p>
    <w:p w:rsidR="00BC7E36" w:rsidRDefault="00BC7E36" w:rsidP="00BC7E36">
      <w:pPr>
        <w:pStyle w:val="aa"/>
        <w:spacing w:after="0" w:line="360" w:lineRule="auto"/>
        <w:ind w:left="567"/>
        <w:jc w:val="both"/>
        <w:rPr>
          <w:rFonts w:ascii="David" w:hAnsi="David"/>
          <w:b/>
          <w:bCs/>
        </w:rPr>
      </w:pPr>
      <w:r>
        <w:rPr>
          <w:rFonts w:ascii="David" w:hAnsi="David"/>
          <w:b/>
          <w:bCs/>
          <w:rtl/>
        </w:rPr>
        <w:t>עו"ד שם טוב : מ</w:t>
      </w:r>
      <w:r w:rsidR="00243E4F">
        <w:rPr>
          <w:rFonts w:ascii="David" w:hAnsi="David"/>
          <w:b/>
          <w:bCs/>
          <w:rtl/>
        </w:rPr>
        <w:t>----</w:t>
      </w:r>
      <w:r>
        <w:rPr>
          <w:rFonts w:ascii="David" w:hAnsi="David"/>
          <w:b/>
          <w:bCs/>
          <w:rtl/>
        </w:rPr>
        <w:t>?</w:t>
      </w:r>
    </w:p>
    <w:p w:rsidR="00BC7E36" w:rsidRDefault="00BC7E36" w:rsidP="00BC7E36">
      <w:pPr>
        <w:pStyle w:val="aa"/>
        <w:spacing w:after="0" w:line="360" w:lineRule="auto"/>
        <w:ind w:left="567"/>
        <w:jc w:val="both"/>
        <w:rPr>
          <w:rFonts w:ascii="David" w:hAnsi="David"/>
          <w:b/>
          <w:bCs/>
        </w:rPr>
      </w:pPr>
      <w:r>
        <w:rPr>
          <w:rFonts w:ascii="David" w:hAnsi="David"/>
          <w:b/>
          <w:bCs/>
          <w:rtl/>
        </w:rPr>
        <w:t xml:space="preserve">העדה גב' </w:t>
      </w:r>
      <w:r w:rsidR="00274A5E">
        <w:rPr>
          <w:rFonts w:ascii="David" w:hAnsi="David"/>
          <w:b/>
          <w:bCs/>
          <w:rtl/>
        </w:rPr>
        <w:t>----</w:t>
      </w:r>
      <w:r>
        <w:rPr>
          <w:rFonts w:ascii="David" w:hAnsi="David"/>
          <w:b/>
          <w:bCs/>
          <w:rtl/>
        </w:rPr>
        <w:t xml:space="preserve"> : היינו פעמיים, כן אמא פחדה עכשיו אני זוכרת, עשינו את כל התצהיר כן, ואז חזרנו עוד הפעם אולי אני נזכרת זה היה את אותה הבעיה, אמא פחדה מהתגובה של </w:t>
      </w:r>
      <w:r w:rsidR="00243E4F">
        <w:rPr>
          <w:rFonts w:ascii="David" w:hAnsi="David"/>
          <w:b/>
          <w:bCs/>
          <w:rtl/>
        </w:rPr>
        <w:t>----</w:t>
      </w:r>
      <w:r>
        <w:rPr>
          <w:rFonts w:ascii="David" w:hAnsi="David"/>
          <w:b/>
          <w:bCs/>
          <w:rtl/>
        </w:rPr>
        <w:t xml:space="preserve"> כי היינו צריכים לשלוח את הכתובות עכשיו אני נזכרת או-קיי? את הכתובות לכל אחד מהאחיות, העו"ד אמרה לי ואז אמא אמרה אם הם ידעו עכשיו </w:t>
      </w:r>
      <w:r w:rsidR="00243E4F">
        <w:rPr>
          <w:rFonts w:ascii="David" w:hAnsi="David"/>
          <w:b/>
          <w:bCs/>
          <w:rtl/>
        </w:rPr>
        <w:t>----</w:t>
      </w:r>
      <w:r>
        <w:rPr>
          <w:rFonts w:ascii="David" w:hAnsi="David"/>
          <w:b/>
          <w:bCs/>
          <w:rtl/>
        </w:rPr>
        <w:t xml:space="preserve"> תתנפל עליי, גם ככה היא עושה לי את המוות, היא בכלל תהרוג אותי.</w:t>
      </w:r>
    </w:p>
    <w:p w:rsidR="00BC7E36" w:rsidRDefault="00BC7E36" w:rsidP="00BC7E36">
      <w:pPr>
        <w:pStyle w:val="aa"/>
        <w:spacing w:after="0" w:line="360" w:lineRule="auto"/>
        <w:ind w:left="567"/>
        <w:jc w:val="both"/>
        <w:rPr>
          <w:rFonts w:ascii="David" w:hAnsi="David"/>
          <w:b/>
          <w:bCs/>
        </w:rPr>
      </w:pPr>
      <w:r>
        <w:rPr>
          <w:rFonts w:ascii="David" w:hAnsi="David"/>
          <w:b/>
          <w:bCs/>
          <w:rtl/>
        </w:rPr>
        <w:t>עו"ד שם טוב : כן.</w:t>
      </w:r>
    </w:p>
    <w:p w:rsidR="00BC7E36" w:rsidRDefault="00BC7E36" w:rsidP="00BC7E36">
      <w:pPr>
        <w:pStyle w:val="aa"/>
        <w:spacing w:after="0" w:line="360" w:lineRule="auto"/>
        <w:ind w:left="567"/>
        <w:jc w:val="both"/>
        <w:rPr>
          <w:rFonts w:ascii="David" w:hAnsi="David"/>
          <w:b/>
          <w:bCs/>
        </w:rPr>
      </w:pPr>
      <w:r>
        <w:rPr>
          <w:rFonts w:ascii="David" w:hAnsi="David"/>
          <w:b/>
          <w:bCs/>
          <w:rtl/>
        </w:rPr>
        <w:t xml:space="preserve">העדה גב' </w:t>
      </w:r>
      <w:r w:rsidR="00274A5E">
        <w:rPr>
          <w:rFonts w:ascii="David" w:hAnsi="David"/>
          <w:b/>
          <w:bCs/>
          <w:rtl/>
        </w:rPr>
        <w:t>----</w:t>
      </w:r>
      <w:r>
        <w:rPr>
          <w:rFonts w:ascii="David" w:hAnsi="David"/>
          <w:b/>
          <w:bCs/>
          <w:rtl/>
        </w:rPr>
        <w:t xml:space="preserve"> : רק אחרי, והיא דיברה הספציפית על </w:t>
      </w:r>
      <w:r w:rsidR="00243E4F">
        <w:rPr>
          <w:rFonts w:ascii="David" w:hAnsi="David"/>
          <w:b/>
          <w:bCs/>
          <w:rtl/>
        </w:rPr>
        <w:t>----</w:t>
      </w:r>
      <w:r>
        <w:rPr>
          <w:rFonts w:ascii="David" w:hAnsi="David"/>
          <w:b/>
          <w:bCs/>
          <w:rtl/>
        </w:rPr>
        <w:t>."</w:t>
      </w:r>
      <w:r>
        <w:rPr>
          <w:rFonts w:ascii="David" w:hAnsi="David"/>
          <w:rtl/>
        </w:rPr>
        <w:t xml:space="preserve"> (ההדגשות בקו - הוספו).</w:t>
      </w:r>
    </w:p>
    <w:p w:rsidR="00BC7E36" w:rsidRDefault="00BC7E36" w:rsidP="00BC7E36">
      <w:pPr>
        <w:pStyle w:val="ac"/>
        <w:shd w:val="clear" w:color="auto" w:fill="auto"/>
        <w:spacing w:line="360" w:lineRule="auto"/>
        <w:ind w:left="567" w:firstLine="0"/>
        <w:jc w:val="both"/>
        <w:rPr>
          <w:rFonts w:ascii="David" w:hAnsi="David" w:cs="David"/>
          <w:b w:val="0"/>
          <w:bCs w:val="0"/>
          <w:sz w:val="24"/>
          <w:szCs w:val="24"/>
          <w:u w:val="none"/>
        </w:rPr>
      </w:pPr>
      <w:r>
        <w:rPr>
          <w:rFonts w:ascii="David" w:hAnsi="David" w:cs="David"/>
          <w:b w:val="0"/>
          <w:bCs w:val="0"/>
          <w:sz w:val="24"/>
          <w:szCs w:val="24"/>
          <w:u w:val="none"/>
          <w:rtl/>
        </w:rPr>
        <w:t>ראו: פרוט' מיום 6.2.2023, עמ' 57, שורות 35-31; עמ' 58, שורות 19-1.</w:t>
      </w:r>
    </w:p>
    <w:p w:rsidR="00BC7E36" w:rsidRDefault="00BC7E36" w:rsidP="00BC7E36">
      <w:pPr>
        <w:pStyle w:val="ac"/>
        <w:shd w:val="clear" w:color="auto" w:fill="auto"/>
        <w:spacing w:line="360" w:lineRule="auto"/>
        <w:ind w:left="567" w:firstLine="0"/>
        <w:jc w:val="both"/>
        <w:rPr>
          <w:rFonts w:ascii="David" w:hAnsi="David" w:cs="David"/>
          <w:b w:val="0"/>
          <w:bCs w:val="0"/>
          <w:sz w:val="24"/>
          <w:szCs w:val="24"/>
          <w:u w:val="none"/>
          <w:rtl/>
        </w:rPr>
      </w:pPr>
    </w:p>
    <w:p w:rsidR="00BC7E36" w:rsidRDefault="00BC7E36" w:rsidP="00BC7E36">
      <w:pPr>
        <w:pStyle w:val="aa"/>
        <w:numPr>
          <w:ilvl w:val="0"/>
          <w:numId w:val="2"/>
        </w:numPr>
        <w:spacing w:after="0" w:line="360" w:lineRule="auto"/>
        <w:jc w:val="both"/>
      </w:pPr>
      <w:r>
        <w:rPr>
          <w:rtl/>
        </w:rPr>
        <w:t xml:space="preserve">עוד יצוין כי התובעת ציינה בחקירתה כי יש ברשותה סרטונים מאותה תקופה של האם שיש בהם להוכיח את מצבה החיובי של האם (ראו: פרוט' מיום 6.2.23, עמ' 55 שורות 17-21, עמ' 58 שורות 27-28). אולם סרטונים לא הוגשו על ידה בהליך. </w:t>
      </w:r>
    </w:p>
    <w:p w:rsidR="00BC7E36" w:rsidRDefault="00BC7E36" w:rsidP="00BC7E36">
      <w:pPr>
        <w:pStyle w:val="aa"/>
        <w:spacing w:after="0" w:line="360" w:lineRule="auto"/>
        <w:ind w:left="567"/>
        <w:jc w:val="both"/>
      </w:pPr>
    </w:p>
    <w:p w:rsidR="00BC7E36" w:rsidRDefault="00BC7E36" w:rsidP="00BC7E36">
      <w:pPr>
        <w:pStyle w:val="aa"/>
        <w:numPr>
          <w:ilvl w:val="0"/>
          <w:numId w:val="2"/>
        </w:numPr>
        <w:spacing w:after="0" w:line="360" w:lineRule="auto"/>
        <w:jc w:val="both"/>
      </w:pPr>
      <w:r>
        <w:rPr>
          <w:rtl/>
        </w:rPr>
        <w:t xml:space="preserve">לכל אלה, יש להוסיף, כי התובעת בחרה שעורכת הדין שערכה את תצהיר ההסתלקות ותצהיר המתנה לא תעיד בהליך אלא תייצג אותה. גם לכך יש משמעות ראייתית משמעותית. עורכת הדין הייתה יכולה להיות, מבחינת התובעת, עדה משמעותית בתיק ולשפוך אור על נסיבות החתימה וההתנהלות הישירה שלה מול האם. </w:t>
      </w:r>
    </w:p>
    <w:p w:rsidR="00BC7E36" w:rsidRDefault="00BC7E36" w:rsidP="00BC7E36">
      <w:pPr>
        <w:pStyle w:val="aa"/>
      </w:pPr>
    </w:p>
    <w:p w:rsidR="00BC7E36" w:rsidRDefault="00BC7E36" w:rsidP="00BC7E36">
      <w:pPr>
        <w:pStyle w:val="aa"/>
        <w:numPr>
          <w:ilvl w:val="0"/>
          <w:numId w:val="2"/>
        </w:numPr>
        <w:spacing w:after="0" w:line="360" w:lineRule="auto"/>
        <w:jc w:val="both"/>
        <w:rPr>
          <w:rtl/>
        </w:rPr>
      </w:pPr>
      <w:r>
        <w:rPr>
          <w:rtl/>
        </w:rPr>
        <w:t>עוד יצוין כי העדים מטעם התובעת – בנה, ביתה ובן זוגה של התובעת, לא הוסיפו דבר באשר לביאור גרסתה של התובעת. אמנם, בתצהיריהם הם ציינו כי היה להם ידוע שהאם נתנה במתנה את הדירה לתובעת, אך בחקירתם הם לא ידעו לפרט על אודות נסיבות העברת המתנה, וציינו כי הם לא היו חלק מהמהלך.</w:t>
      </w:r>
    </w:p>
    <w:p w:rsidR="00BC7E36" w:rsidRDefault="00BC7E36" w:rsidP="00BC7E36">
      <w:pPr>
        <w:pStyle w:val="aa"/>
        <w:spacing w:after="0" w:line="360" w:lineRule="auto"/>
        <w:ind w:left="567"/>
        <w:jc w:val="both"/>
      </w:pPr>
    </w:p>
    <w:p w:rsidR="00BC7E36" w:rsidRDefault="00BC7E36" w:rsidP="00BC7E36">
      <w:pPr>
        <w:pStyle w:val="aa"/>
        <w:numPr>
          <w:ilvl w:val="0"/>
          <w:numId w:val="2"/>
        </w:numPr>
        <w:spacing w:after="0" w:line="360" w:lineRule="auto"/>
        <w:jc w:val="both"/>
      </w:pPr>
      <w:r>
        <w:rPr>
          <w:rtl/>
        </w:rPr>
        <w:t xml:space="preserve">חקירותיהן של הנתבעות היו מהימנות. הן תיארו את המצב המשפחתי הקשה סביב מצבה של האם, אך רוב רובן של השאלות שנשאלו לא היו רלבנטיות להליך דנן. ניכר גם היה בחקירותיהם כפי שצויין לעיל כי יש בהן חמלה והבנה על מצבה של התובעת והן לא רוצות להרע לה חלילה. </w:t>
      </w:r>
    </w:p>
    <w:p w:rsidR="00BC7E36" w:rsidRDefault="00BC7E36" w:rsidP="00BC7E36">
      <w:pPr>
        <w:pStyle w:val="aa"/>
      </w:pPr>
    </w:p>
    <w:p w:rsidR="00BC7E36" w:rsidRDefault="00BC7E36" w:rsidP="00BC7E36">
      <w:pPr>
        <w:pStyle w:val="aa"/>
        <w:numPr>
          <w:ilvl w:val="0"/>
          <w:numId w:val="2"/>
        </w:numPr>
        <w:spacing w:after="0" w:line="360" w:lineRule="auto"/>
        <w:jc w:val="both"/>
        <w:rPr>
          <w:rtl/>
        </w:rPr>
      </w:pPr>
      <w:r>
        <w:rPr>
          <w:b/>
          <w:bCs/>
          <w:rtl/>
        </w:rPr>
        <w:t>שוכנעתי כי מתקיימים גם כל התנאים לקבוע כי חתימת האם על התצהיר היה תוצאה של השפעה בלתי הוגנת של התובעת ועל כן יש להורות על ביטול תוקפו של הסכם המתנה</w:t>
      </w:r>
      <w:r>
        <w:rPr>
          <w:rtl/>
        </w:rPr>
        <w:t xml:space="preserve">. האם הייתה במצב של חולשה ומצוקה וגם לשיטתה של התובעת הייתה עימה כל הזמן. נוצרה תלות בשל טיפולה של התובעת באם – בין האם לבין התובעת. זאת ברקע סכסוך משפחתי בעצימות גבוהה ברקע הדברים. לכך יש להוסיף את הסתרת החתימה על התצהיר משאר הבנות. בחתימה </w:t>
      </w:r>
      <w:r>
        <w:rPr>
          <w:rtl/>
        </w:rPr>
        <w:lastRenderedPageBreak/>
        <w:t xml:space="preserve">על התצהיר יש גם את יסוד 'ההשפעה' וגם את היסוד של 'אי ההוגנות' הנובע מניצול מצבה של האם והעברת הנכס הכלכלי המשמעותי ביותר שיותר לאם לידי הנתבעת. </w:t>
      </w:r>
    </w:p>
    <w:p w:rsidR="00BC7E36" w:rsidRDefault="00BC7E36" w:rsidP="00BC7E36">
      <w:pPr>
        <w:pStyle w:val="aa"/>
        <w:spacing w:after="0" w:line="360" w:lineRule="auto"/>
        <w:ind w:left="567"/>
        <w:jc w:val="both"/>
      </w:pPr>
    </w:p>
    <w:p w:rsidR="00BC7E36" w:rsidRDefault="00BC7E36" w:rsidP="00BC7E36">
      <w:pPr>
        <w:pStyle w:val="aa"/>
        <w:spacing w:after="0" w:line="360" w:lineRule="auto"/>
        <w:ind w:left="0"/>
        <w:rPr>
          <w:rFonts w:ascii="David" w:hAnsi="David"/>
          <w:bCs/>
          <w:u w:val="single"/>
        </w:rPr>
      </w:pPr>
      <w:r>
        <w:rPr>
          <w:rFonts w:ascii="David" w:hAnsi="David"/>
          <w:bCs/>
          <w:u w:val="single"/>
          <w:rtl/>
        </w:rPr>
        <w:t xml:space="preserve">טענת הנתבעות להתקיימות עילת העושק כלפי האם </w:t>
      </w:r>
    </w:p>
    <w:p w:rsidR="00BC7E36" w:rsidRDefault="00BC7E36" w:rsidP="00BC7E36">
      <w:pPr>
        <w:pStyle w:val="aa"/>
        <w:spacing w:after="0" w:line="360" w:lineRule="auto"/>
        <w:ind w:left="0"/>
        <w:rPr>
          <w:rFonts w:ascii="David" w:hAnsi="David"/>
          <w:bCs/>
          <w:u w:val="single"/>
          <w:rtl/>
        </w:rPr>
      </w:pPr>
    </w:p>
    <w:p w:rsidR="00BC7E36" w:rsidRDefault="00BC7E36" w:rsidP="00BC7E36">
      <w:pPr>
        <w:pStyle w:val="aa"/>
        <w:numPr>
          <w:ilvl w:val="0"/>
          <w:numId w:val="2"/>
        </w:numPr>
        <w:spacing w:after="0" w:line="360" w:lineRule="auto"/>
        <w:jc w:val="both"/>
        <w:rPr>
          <w:rFonts w:ascii="David" w:hAnsi="David"/>
          <w:rtl/>
        </w:rPr>
      </w:pPr>
      <w:r>
        <w:rPr>
          <w:rFonts w:ascii="David" w:hAnsi="David"/>
          <w:b/>
          <w:bCs/>
          <w:rtl/>
        </w:rPr>
        <w:t xml:space="preserve">הנתבעות </w:t>
      </w:r>
      <w:r>
        <w:rPr>
          <w:rFonts w:ascii="David" w:hAnsi="David"/>
          <w:rtl/>
        </w:rPr>
        <w:t>טוענות כי הוכיחו גם את התקיימות עילת העושק, שכן הוכח כי מצבה הנפשי; הבריאותי והקוגניטיבי של המנוחה היה קשה באותה העת, וכן הוכח כי התובעת ניצלה מצב זה לרעה. כמו כן, הוכח כי תוצאת החתימה על תצהיר המתנה הובילה את האם להיות מחוסרת כל, ולכן מצב זה לא עלה בקנה אחד עם האינטרסים שלה.</w:t>
      </w:r>
    </w:p>
    <w:p w:rsidR="00BC7E36" w:rsidRDefault="00BC7E36" w:rsidP="00BC7E36">
      <w:pPr>
        <w:pStyle w:val="aa"/>
        <w:spacing w:after="0" w:line="360" w:lineRule="auto"/>
        <w:ind w:left="567"/>
        <w:jc w:val="both"/>
        <w:rPr>
          <w:rFonts w:ascii="David" w:hAnsi="David"/>
        </w:rPr>
      </w:pPr>
    </w:p>
    <w:p w:rsidR="00BC7E36" w:rsidRDefault="00BC7E36" w:rsidP="00BC7E36">
      <w:pPr>
        <w:pStyle w:val="aa"/>
        <w:numPr>
          <w:ilvl w:val="0"/>
          <w:numId w:val="2"/>
        </w:numPr>
        <w:spacing w:after="0" w:line="360" w:lineRule="auto"/>
        <w:jc w:val="both"/>
        <w:rPr>
          <w:rFonts w:ascii="David" w:hAnsi="David"/>
        </w:rPr>
      </w:pPr>
      <w:r>
        <w:rPr>
          <w:rFonts w:ascii="David" w:hAnsi="David"/>
          <w:b/>
          <w:bCs/>
          <w:rtl/>
        </w:rPr>
        <w:t xml:space="preserve">התובעת </w:t>
      </w:r>
      <w:r>
        <w:rPr>
          <w:rFonts w:ascii="David" w:hAnsi="David"/>
          <w:rtl/>
        </w:rPr>
        <w:t>לא התייחסה באופן ספציפי בסיכומיה לעילת העושק, אך דחתה את כל טענות הנתבעות באופן כללי באשר להתנהלות פסולה מצדה. לטענתה, האם פעלה מתוך רצונה החופשי ומתוך רצון לדאוג לעתידה.</w:t>
      </w:r>
    </w:p>
    <w:p w:rsidR="00BC7E36" w:rsidRDefault="00BC7E36" w:rsidP="00BC7E36">
      <w:pPr>
        <w:pStyle w:val="aa"/>
        <w:rPr>
          <w:rFonts w:ascii="David" w:hAnsi="David"/>
        </w:rPr>
      </w:pPr>
    </w:p>
    <w:p w:rsidR="00BC7E36" w:rsidRDefault="00BC7E36" w:rsidP="00BC7E36">
      <w:pPr>
        <w:pStyle w:val="aa"/>
        <w:numPr>
          <w:ilvl w:val="0"/>
          <w:numId w:val="2"/>
        </w:numPr>
        <w:spacing w:after="0" w:line="360" w:lineRule="auto"/>
        <w:jc w:val="both"/>
        <w:rPr>
          <w:rFonts w:ascii="David" w:hAnsi="David"/>
          <w:rtl/>
        </w:rPr>
      </w:pPr>
      <w:r>
        <w:rPr>
          <w:rFonts w:ascii="David" w:hAnsi="David"/>
          <w:rtl/>
        </w:rPr>
        <w:t>עילת העושק מהווה פגם בכריתת חוזה, אשר הוכחתה תביא לביטולו. עילת העושק קבועה בסעיף 18 לחוק החוזים (חלק כללי), תשל"ג-1973:</w:t>
      </w:r>
    </w:p>
    <w:p w:rsidR="00BC7E36" w:rsidRDefault="00BC7E36" w:rsidP="00BC7E36">
      <w:pPr>
        <w:pStyle w:val="aa"/>
        <w:spacing w:after="0" w:line="360" w:lineRule="auto"/>
        <w:ind w:left="567"/>
        <w:jc w:val="both"/>
        <w:rPr>
          <w:rFonts w:ascii="David" w:hAnsi="David"/>
        </w:rPr>
      </w:pPr>
      <w:r>
        <w:rPr>
          <w:rFonts w:ascii="David" w:hAnsi="David"/>
          <w:rtl/>
        </w:rPr>
        <w:t>"</w:t>
      </w:r>
      <w:r>
        <w:rPr>
          <w:rFonts w:ascii="David" w:hAnsi="David"/>
          <w:b/>
          <w:bCs/>
          <w:rtl/>
        </w:rPr>
        <w:t>מי שהתקשר בחוזה עקב ניצול שניצל הצד השני או אחר מטעמו את מצוקת המתקשר, חולשתו השכלית או הגופנית או חוסר נסיונו, ותנאי החוזה גרועים במידה בלתי סבירה מן המקובל, רשאי לבטל את החוזה</w:t>
      </w:r>
      <w:r>
        <w:rPr>
          <w:rFonts w:ascii="David" w:hAnsi="David"/>
        </w:rPr>
        <w:t>.</w:t>
      </w:r>
      <w:r>
        <w:rPr>
          <w:rFonts w:ascii="David" w:hAnsi="David"/>
          <w:rtl/>
        </w:rPr>
        <w:t>"</w:t>
      </w:r>
    </w:p>
    <w:p w:rsidR="00BC7E36" w:rsidRDefault="00BC7E36" w:rsidP="00BC7E36">
      <w:pPr>
        <w:pStyle w:val="aa"/>
        <w:spacing w:after="0" w:line="360" w:lineRule="auto"/>
        <w:ind w:left="567"/>
        <w:jc w:val="both"/>
        <w:rPr>
          <w:rFonts w:ascii="David" w:hAnsi="David"/>
          <w:b/>
          <w:bCs/>
          <w:rtl/>
        </w:rPr>
      </w:pPr>
    </w:p>
    <w:p w:rsidR="00BC7E36" w:rsidRDefault="00BC7E36" w:rsidP="00BC7E36">
      <w:pPr>
        <w:pStyle w:val="aa"/>
        <w:numPr>
          <w:ilvl w:val="0"/>
          <w:numId w:val="2"/>
        </w:numPr>
        <w:spacing w:after="0" w:line="360" w:lineRule="auto"/>
        <w:jc w:val="both"/>
        <w:rPr>
          <w:rFonts w:ascii="David" w:hAnsi="David"/>
          <w:rtl/>
        </w:rPr>
      </w:pPr>
      <w:r>
        <w:rPr>
          <w:rFonts w:ascii="David" w:hAnsi="David"/>
          <w:b/>
          <w:bCs/>
          <w:rtl/>
        </w:rPr>
        <w:t>לצורך ביטול על פי עילת העושק יש להוכיח שלושה תנאים מצטברים</w:t>
      </w:r>
      <w:r>
        <w:rPr>
          <w:rFonts w:ascii="David" w:hAnsi="David"/>
          <w:rtl/>
        </w:rPr>
        <w:t>:</w:t>
      </w:r>
      <w:r>
        <w:rPr>
          <w:rFonts w:ascii="David" w:hAnsi="David"/>
          <w:b/>
          <w:bCs/>
          <w:rtl/>
        </w:rPr>
        <w:t xml:space="preserve"> הראשון</w:t>
      </w:r>
      <w:r>
        <w:rPr>
          <w:rFonts w:ascii="David" w:hAnsi="David"/>
          <w:rtl/>
        </w:rPr>
        <w:t xml:space="preserve">  - מצוקה, חולשה נפשית או פיזית או חוסר ניסיון של הנעשק בכריתת החוזה; </w:t>
      </w:r>
      <w:r>
        <w:rPr>
          <w:rFonts w:ascii="David" w:hAnsi="David"/>
          <w:b/>
          <w:bCs/>
          <w:rtl/>
        </w:rPr>
        <w:t>השני</w:t>
      </w:r>
      <w:r>
        <w:rPr>
          <w:rFonts w:ascii="David" w:hAnsi="David"/>
          <w:rtl/>
        </w:rPr>
        <w:t xml:space="preserve"> - ניצול מצבו של הנעשק כדי לגרום לו להתקשר בחוזה; </w:t>
      </w:r>
      <w:r>
        <w:rPr>
          <w:rFonts w:ascii="David" w:hAnsi="David"/>
          <w:b/>
          <w:bCs/>
          <w:rtl/>
        </w:rPr>
        <w:t>השלישי</w:t>
      </w:r>
      <w:r>
        <w:rPr>
          <w:rFonts w:ascii="David" w:hAnsi="David"/>
          <w:rtl/>
        </w:rPr>
        <w:t xml:space="preserve"> - תנאי החוזה גרועים מהמקובל במידה בלתי סבירה. </w:t>
      </w:r>
    </w:p>
    <w:p w:rsidR="00BC7E36" w:rsidRDefault="00BC7E36" w:rsidP="00BC7E36">
      <w:pPr>
        <w:pStyle w:val="aa"/>
        <w:spacing w:after="0" w:line="360" w:lineRule="auto"/>
        <w:ind w:left="567"/>
        <w:jc w:val="both"/>
        <w:rPr>
          <w:rFonts w:ascii="David" w:hAnsi="David"/>
          <w:b/>
          <w:bCs/>
        </w:rPr>
      </w:pPr>
    </w:p>
    <w:p w:rsidR="00BC7E36" w:rsidRDefault="00BC7E36" w:rsidP="00BC7E36">
      <w:pPr>
        <w:pStyle w:val="aa"/>
        <w:numPr>
          <w:ilvl w:val="0"/>
          <w:numId w:val="2"/>
        </w:numPr>
        <w:spacing w:after="0" w:line="360" w:lineRule="auto"/>
        <w:jc w:val="both"/>
        <w:rPr>
          <w:b/>
          <w:bCs/>
        </w:rPr>
      </w:pPr>
      <w:r>
        <w:rPr>
          <w:b/>
          <w:bCs/>
          <w:rtl/>
        </w:rPr>
        <w:t>לאחר בחינת העדויות, הראיות והעדויות שוכנעתי שהנתבעות הוכיחו את התקיימות כל התנאים הנדרשים לביטול התצהיר בשל עילת העושק.</w:t>
      </w:r>
    </w:p>
    <w:p w:rsidR="00BC7E36" w:rsidRDefault="00BC7E36" w:rsidP="00BC7E36">
      <w:pPr>
        <w:pStyle w:val="aa"/>
        <w:spacing w:after="0" w:line="360" w:lineRule="auto"/>
        <w:ind w:left="567"/>
        <w:jc w:val="both"/>
      </w:pPr>
    </w:p>
    <w:p w:rsidR="00BC7E36" w:rsidRDefault="00BC7E36" w:rsidP="00BC7E36">
      <w:pPr>
        <w:pStyle w:val="aa"/>
        <w:numPr>
          <w:ilvl w:val="0"/>
          <w:numId w:val="2"/>
        </w:numPr>
        <w:spacing w:after="0" w:line="360" w:lineRule="auto"/>
        <w:jc w:val="both"/>
      </w:pPr>
      <w:r>
        <w:rPr>
          <w:rtl/>
        </w:rPr>
        <w:t>באשר לתנאי הראשון, הוכח כי מצבה של האם היה קשה – הן פיזית, הן מנטלית והן קוגניטיבית. האם הוגדרה על ידי ד"ר ספיר כ'תשושת נפש'. גם מהתסקיר עלה כי האם הייתה מאוד חלשה באותה תקופה, וכן גם מסיכום האשפוז ב"בית בלב" עלה כי האם הייתה במצב נפשי מאוד לא טוב. אם כן, תנאי זה הוכח ומתקיים.</w:t>
      </w:r>
    </w:p>
    <w:p w:rsidR="00BC7E36" w:rsidRDefault="00BC7E36" w:rsidP="00BC7E36">
      <w:pPr>
        <w:pStyle w:val="aa"/>
        <w:spacing w:after="0" w:line="360" w:lineRule="auto"/>
        <w:ind w:left="567"/>
        <w:jc w:val="both"/>
        <w:rPr>
          <w:rtl/>
        </w:rPr>
      </w:pPr>
    </w:p>
    <w:p w:rsidR="00BC7E36" w:rsidRDefault="00BC7E36" w:rsidP="00BC7E36">
      <w:pPr>
        <w:pStyle w:val="aa"/>
        <w:spacing w:after="0" w:line="360" w:lineRule="auto"/>
        <w:ind w:left="567"/>
        <w:jc w:val="both"/>
        <w:rPr>
          <w:rtl/>
        </w:rPr>
      </w:pPr>
    </w:p>
    <w:p w:rsidR="00BC7E36" w:rsidRDefault="00BC7E36" w:rsidP="00BC7E36">
      <w:pPr>
        <w:pStyle w:val="aa"/>
        <w:spacing w:after="0" w:line="360" w:lineRule="auto"/>
        <w:ind w:left="567"/>
        <w:jc w:val="both"/>
      </w:pPr>
    </w:p>
    <w:p w:rsidR="00BC7E36" w:rsidRDefault="00BC7E36" w:rsidP="00BC7E36">
      <w:pPr>
        <w:pStyle w:val="aa"/>
        <w:numPr>
          <w:ilvl w:val="0"/>
          <w:numId w:val="2"/>
        </w:numPr>
        <w:spacing w:after="0" w:line="360" w:lineRule="auto"/>
        <w:jc w:val="both"/>
      </w:pPr>
      <w:r>
        <w:rPr>
          <w:rtl/>
        </w:rPr>
        <w:lastRenderedPageBreak/>
        <w:t xml:space="preserve">באשר לתנאי השני, הוכח גם, במסגרת </w:t>
      </w:r>
      <w:r>
        <w:rPr>
          <w:rFonts w:ascii="David" w:hAnsi="David"/>
          <w:rtl/>
        </w:rPr>
        <w:t>חוו"ד ד"ר ספיר והמסמכים הנוספים שצויינו לעיל</w:t>
      </w:r>
      <w:r>
        <w:rPr>
          <w:rtl/>
        </w:rPr>
        <w:t>, כי האם הייתה מאוד חלשה, הייתה מאוד תלויה בסביבתה ולא הייתה יכולה לתפקד או להביע דעה בכוחות עצמה. העובדה שהתובעת לקחה את האם לבית בו מתגורר בן זוגה, זמן קצר לאחר שעזבו להתגורר אצל הנתבעת 2, במיוחד לצורך החתימה על תצהיר המתנה, מעלה חשש באשר לשליטת התובעת באם וניצול חולשתה.</w:t>
      </w:r>
    </w:p>
    <w:p w:rsidR="00BC7E36" w:rsidRPr="00B35E8A" w:rsidRDefault="00BC7E36" w:rsidP="00BC7E36">
      <w:pPr>
        <w:pStyle w:val="aa"/>
        <w:spacing w:after="0" w:line="360" w:lineRule="auto"/>
        <w:ind w:left="567"/>
        <w:jc w:val="both"/>
        <w:rPr>
          <w:b/>
          <w:bCs/>
        </w:rPr>
      </w:pPr>
    </w:p>
    <w:p w:rsidR="00BC7E36" w:rsidRDefault="00BC7E36" w:rsidP="00BC7E36">
      <w:pPr>
        <w:pStyle w:val="aa"/>
        <w:numPr>
          <w:ilvl w:val="0"/>
          <w:numId w:val="2"/>
        </w:numPr>
        <w:spacing w:after="0" w:line="360" w:lineRule="auto"/>
        <w:jc w:val="both"/>
      </w:pPr>
      <w:r>
        <w:rPr>
          <w:rtl/>
        </w:rPr>
        <w:t>מעבר לכך, יש לציין גם בהקשר זה את טעות החתימה על מסמך ההסתלקות (אשר צורף וסומן כנספח 3 לכתב התביעה) – עליו חתמה האם במקומה של הבת. דווקא העובדה שהאם היא זו החתומה על מסמך זה, מחזק את התחושה שהאם חתמה מתוך חולשה ולא מתוך הבנה של המסמכים עליהם היא חותמת. אלא שאחרת, לו האם הייתה מבינה על מה היא חותמת, קיימת סבירות נמוכה יותר שהייתה מתרחשת אותה טעות.</w:t>
      </w:r>
    </w:p>
    <w:p w:rsidR="00BC7E36" w:rsidRDefault="00BC7E36" w:rsidP="00BC7E36">
      <w:pPr>
        <w:pStyle w:val="aa"/>
      </w:pPr>
    </w:p>
    <w:p w:rsidR="00BC7E36" w:rsidRDefault="00BC7E36" w:rsidP="00BC7E36">
      <w:pPr>
        <w:pStyle w:val="aa"/>
        <w:numPr>
          <w:ilvl w:val="0"/>
          <w:numId w:val="2"/>
        </w:numPr>
        <w:spacing w:after="0" w:line="360" w:lineRule="auto"/>
        <w:jc w:val="both"/>
        <w:rPr>
          <w:rtl/>
        </w:rPr>
      </w:pPr>
      <w:r>
        <w:rPr>
          <w:rtl/>
        </w:rPr>
        <w:t xml:space="preserve">באשר לתנאי השלישי, בחינה אובייקטיבית של העובדות מעלה כי </w:t>
      </w:r>
      <w:r>
        <w:rPr>
          <w:rFonts w:ascii="David" w:hAnsi="David"/>
          <w:rtl/>
        </w:rPr>
        <w:t xml:space="preserve">תנאי החוזה הם אכן גרועים במידה בלתי סבירה מן המקובל. בחתימתה על התצהיר העבירה האם לתובעת את הנכס המרכזי הכלכלי שהיה לה. במסגרת התסקיר צויין שהאם התקיימה אך ורק מקצבאות ביטוח לאומי באותה תקופה; לא היו לאם חסכונות משמעותיים או מקורות מימון אחרים. לפיכך, האם נשארה חסרת כל לאחר העברת הדירה במתנה לתובעת, בייחוד לאור העובדה כי, למשל, לא נערך הסכם נלווה לפיו כל פירות הדירה עד ליום מותה של האם יועברו אליה בלבד או התחייבות מקבילה של התובעת לדאוג לה ולכסות הוצאות במידת הצורך. </w:t>
      </w:r>
    </w:p>
    <w:p w:rsidR="00BC7E36" w:rsidRDefault="00BC7E36" w:rsidP="00BC7E36">
      <w:pPr>
        <w:pStyle w:val="aa"/>
      </w:pPr>
    </w:p>
    <w:p w:rsidR="00BC7E36" w:rsidRDefault="00BC7E36" w:rsidP="00BC7E36">
      <w:pPr>
        <w:pStyle w:val="aa"/>
        <w:numPr>
          <w:ilvl w:val="0"/>
          <w:numId w:val="2"/>
        </w:numPr>
        <w:spacing w:after="0" w:line="360" w:lineRule="auto"/>
        <w:ind w:left="720" w:hanging="720"/>
        <w:jc w:val="both"/>
        <w:rPr>
          <w:rFonts w:ascii="Arial" w:hAnsi="Arial"/>
          <w:rtl/>
        </w:rPr>
      </w:pPr>
      <w:r>
        <w:rPr>
          <w:rFonts w:ascii="David" w:hAnsi="David"/>
          <w:b/>
          <w:bCs/>
          <w:rtl/>
        </w:rPr>
        <w:t>אי לכך, שוכנעתי כי מתקיימים גם מלוא התנאים לעילת העושק, ועל כן יש בכך על מנת להורות על ביטול הסכם המתנה.</w:t>
      </w:r>
    </w:p>
    <w:p w:rsidR="00BC7E36" w:rsidRDefault="00BC7E36" w:rsidP="00BC7E36">
      <w:pPr>
        <w:pStyle w:val="aa"/>
        <w:rPr>
          <w:rFonts w:ascii="Arial" w:hAnsi="Arial"/>
        </w:rPr>
      </w:pPr>
    </w:p>
    <w:p w:rsidR="00BC7E36" w:rsidRDefault="00BC7E36" w:rsidP="00BC7E36">
      <w:pPr>
        <w:pStyle w:val="aa"/>
        <w:numPr>
          <w:ilvl w:val="0"/>
          <w:numId w:val="3"/>
        </w:numPr>
        <w:spacing w:after="0" w:line="360" w:lineRule="auto"/>
        <w:ind w:left="567" w:hanging="567"/>
        <w:jc w:val="both"/>
        <w:rPr>
          <w:rFonts w:ascii="David" w:hAnsi="David"/>
          <w:b/>
          <w:bCs/>
          <w:sz w:val="28"/>
          <w:szCs w:val="28"/>
          <w:u w:val="single"/>
          <w:rtl/>
        </w:rPr>
      </w:pPr>
      <w:r>
        <w:rPr>
          <w:rFonts w:ascii="David" w:hAnsi="David"/>
          <w:b/>
          <w:bCs/>
          <w:sz w:val="28"/>
          <w:szCs w:val="28"/>
          <w:u w:val="single"/>
          <w:rtl/>
        </w:rPr>
        <w:t>סיכום</w:t>
      </w:r>
    </w:p>
    <w:p w:rsidR="00BC7E36" w:rsidRDefault="00BC7E36" w:rsidP="00BC7E36">
      <w:pPr>
        <w:pStyle w:val="aa"/>
        <w:spacing w:after="0" w:line="360" w:lineRule="auto"/>
        <w:ind w:left="567"/>
        <w:jc w:val="both"/>
        <w:rPr>
          <w:rFonts w:ascii="David" w:hAnsi="David"/>
          <w:b/>
          <w:bCs/>
          <w:sz w:val="28"/>
          <w:szCs w:val="28"/>
          <w:u w:val="single"/>
        </w:rPr>
      </w:pPr>
    </w:p>
    <w:p w:rsidR="00BC7E36" w:rsidRDefault="00BC7E36" w:rsidP="00BC7E36">
      <w:pPr>
        <w:pStyle w:val="aa"/>
        <w:numPr>
          <w:ilvl w:val="0"/>
          <w:numId w:val="2"/>
        </w:numPr>
        <w:spacing w:after="0" w:line="360" w:lineRule="auto"/>
        <w:jc w:val="both"/>
        <w:rPr>
          <w:rFonts w:ascii="David" w:hAnsi="David"/>
          <w:rtl/>
        </w:rPr>
      </w:pPr>
      <w:r>
        <w:rPr>
          <w:rFonts w:ascii="David" w:hAnsi="David"/>
          <w:b/>
          <w:bCs/>
          <w:rtl/>
        </w:rPr>
        <w:t xml:space="preserve">אשר על כן ולאור כל האמור לעיל, התביעה נדחית. </w:t>
      </w:r>
    </w:p>
    <w:p w:rsidR="00BC7E36" w:rsidRDefault="00BC7E36" w:rsidP="00BC7E36">
      <w:pPr>
        <w:pStyle w:val="aa"/>
        <w:spacing w:after="0" w:line="360" w:lineRule="auto"/>
        <w:ind w:left="567"/>
        <w:jc w:val="both"/>
        <w:rPr>
          <w:rFonts w:ascii="David" w:hAnsi="David"/>
        </w:rPr>
      </w:pPr>
    </w:p>
    <w:p w:rsidR="00BC7E36" w:rsidRDefault="00BC7E36" w:rsidP="00BC7E36">
      <w:pPr>
        <w:pStyle w:val="aa"/>
        <w:numPr>
          <w:ilvl w:val="0"/>
          <w:numId w:val="2"/>
        </w:numPr>
        <w:spacing w:after="0" w:line="360" w:lineRule="auto"/>
        <w:jc w:val="both"/>
        <w:rPr>
          <w:rFonts w:ascii="David" w:hAnsi="David"/>
        </w:rPr>
      </w:pPr>
      <w:r>
        <w:rPr>
          <w:rFonts w:ascii="David" w:hAnsi="David"/>
          <w:b/>
          <w:bCs/>
          <w:u w:val="single"/>
          <w:rtl/>
        </w:rPr>
        <w:t>הוצאות ההליך</w:t>
      </w:r>
      <w:r>
        <w:rPr>
          <w:rFonts w:ascii="David" w:hAnsi="David"/>
          <w:rtl/>
        </w:rPr>
        <w:t xml:space="preserve"> –  לאור התוצאה אליה, משכו של ההליך והיקפו, זכאיות הנתבעות להוצאותיהן מהתובעת. התובעת תישא בהוצאות הנתבעות (כולן יחדיו) בסך של 11,700 ₪, אשר ישולמו בתוך 30 יום, ולא – יישאו הפרשי ריבית והצמדה כדין. </w:t>
      </w:r>
    </w:p>
    <w:p w:rsidR="00BC7E36" w:rsidRDefault="00BC7E36" w:rsidP="00BC7E36">
      <w:pPr>
        <w:pStyle w:val="aa"/>
        <w:spacing w:after="0" w:line="360" w:lineRule="auto"/>
        <w:ind w:left="567"/>
        <w:jc w:val="both"/>
        <w:rPr>
          <w:rFonts w:ascii="David" w:hAnsi="David"/>
          <w:rtl/>
        </w:rPr>
      </w:pPr>
    </w:p>
    <w:p w:rsidR="00BC7E36" w:rsidRDefault="00BC7E36" w:rsidP="00BC7E36">
      <w:pPr>
        <w:pStyle w:val="aa"/>
        <w:spacing w:after="0" w:line="360" w:lineRule="auto"/>
        <w:ind w:left="567"/>
        <w:jc w:val="both"/>
        <w:rPr>
          <w:rFonts w:ascii="David" w:hAnsi="David"/>
          <w:rtl/>
        </w:rPr>
      </w:pPr>
    </w:p>
    <w:p w:rsidR="00BC7E36" w:rsidRDefault="00BC7E36" w:rsidP="00BC7E36">
      <w:pPr>
        <w:pStyle w:val="aa"/>
        <w:spacing w:after="0" w:line="360" w:lineRule="auto"/>
        <w:ind w:left="567"/>
        <w:jc w:val="both"/>
        <w:rPr>
          <w:rFonts w:ascii="David" w:hAnsi="David"/>
          <w:rtl/>
        </w:rPr>
      </w:pPr>
    </w:p>
    <w:p w:rsidR="00BC7E36" w:rsidRDefault="00BC7E36" w:rsidP="00BC7E36">
      <w:pPr>
        <w:pStyle w:val="aa"/>
        <w:spacing w:after="0" w:line="360" w:lineRule="auto"/>
        <w:ind w:left="567"/>
        <w:jc w:val="both"/>
        <w:rPr>
          <w:rFonts w:ascii="David" w:hAnsi="David"/>
          <w:rtl/>
        </w:rPr>
      </w:pPr>
    </w:p>
    <w:p w:rsidR="00BC7E36" w:rsidRDefault="00BC7E36" w:rsidP="00BC7E36">
      <w:pPr>
        <w:pStyle w:val="aa"/>
        <w:spacing w:after="0" w:line="360" w:lineRule="auto"/>
        <w:ind w:left="567"/>
        <w:jc w:val="both"/>
        <w:rPr>
          <w:rFonts w:ascii="David" w:hAnsi="David"/>
          <w:rtl/>
        </w:rPr>
      </w:pPr>
    </w:p>
    <w:p w:rsidR="00BC7E36" w:rsidRDefault="00BC7E36" w:rsidP="00BC7E36">
      <w:pPr>
        <w:pStyle w:val="aa"/>
        <w:spacing w:after="0" w:line="360" w:lineRule="auto"/>
        <w:ind w:left="567"/>
        <w:jc w:val="both"/>
        <w:rPr>
          <w:rFonts w:ascii="David" w:hAnsi="David"/>
        </w:rPr>
      </w:pPr>
    </w:p>
    <w:p w:rsidR="00BC7E36" w:rsidRDefault="00BC7E36" w:rsidP="00BC7E36">
      <w:pPr>
        <w:pStyle w:val="aa"/>
        <w:numPr>
          <w:ilvl w:val="0"/>
          <w:numId w:val="2"/>
        </w:numPr>
        <w:spacing w:after="0" w:line="360" w:lineRule="auto"/>
        <w:jc w:val="both"/>
        <w:rPr>
          <w:rFonts w:ascii="David" w:hAnsi="David"/>
        </w:rPr>
      </w:pPr>
      <w:r>
        <w:rPr>
          <w:rFonts w:ascii="David" w:hAnsi="David"/>
          <w:b/>
          <w:bCs/>
          <w:u w:val="single"/>
          <w:rtl/>
        </w:rPr>
        <w:t>המזכירות</w:t>
      </w:r>
      <w:r>
        <w:rPr>
          <w:rFonts w:ascii="David" w:hAnsi="David"/>
          <w:b/>
          <w:bCs/>
          <w:rtl/>
        </w:rPr>
        <w:t xml:space="preserve"> </w:t>
      </w:r>
      <w:r>
        <w:rPr>
          <w:rFonts w:ascii="David" w:hAnsi="David"/>
          <w:rtl/>
        </w:rPr>
        <w:t xml:space="preserve">תסגור את </w:t>
      </w:r>
      <w:r>
        <w:rPr>
          <w:rFonts w:ascii="Arial" w:hAnsi="Arial"/>
          <w:sz w:val="26"/>
          <w:szCs w:val="26"/>
          <w:rtl/>
        </w:rPr>
        <w:t>תמ"ש 42510-10-21.</w:t>
      </w:r>
    </w:p>
    <w:p w:rsidR="00BC7E36" w:rsidRPr="00E12F84" w:rsidRDefault="00BC7E36" w:rsidP="00BC7E36">
      <w:pPr>
        <w:spacing w:line="360" w:lineRule="auto"/>
        <w:jc w:val="both"/>
        <w:rPr>
          <w:rFonts w:ascii="Arial" w:hAnsi="Arial"/>
          <w:noProof w:val="0"/>
          <w:rtl/>
        </w:rPr>
      </w:pPr>
    </w:p>
    <w:p w:rsidR="00BC7E36" w:rsidRDefault="00BC7E36" w:rsidP="00BC7E36">
      <w:pPr>
        <w:spacing w:line="360" w:lineRule="auto"/>
        <w:jc w:val="both"/>
        <w:rPr>
          <w:rFonts w:ascii="Arial" w:hAnsi="Arial"/>
          <w:noProof w:val="0"/>
          <w:rtl/>
        </w:rPr>
      </w:pPr>
    </w:p>
    <w:p w:rsidR="00BC7E36" w:rsidRDefault="00BC7E36" w:rsidP="00BC7E36">
      <w:pPr>
        <w:spacing w:line="360" w:lineRule="auto"/>
        <w:jc w:val="both"/>
        <w:rPr>
          <w:rFonts w:ascii="Arial" w:hAnsi="Arial"/>
          <w:noProof w:val="0"/>
          <w:rtl/>
        </w:rPr>
      </w:pPr>
    </w:p>
    <w:p w:rsidR="00BC7E36" w:rsidRDefault="00BC7E36" w:rsidP="00BC7E36">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י"ב אלול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29 אוגוסט 2023</w:t>
          </w:r>
        </w:sdtContent>
      </w:sdt>
      <w:r>
        <w:rPr>
          <w:rFonts w:ascii="Arial" w:hAnsi="Arial"/>
          <w:noProof w:val="0"/>
          <w:rtl/>
        </w:rPr>
        <w:t>, בהעדר הצדדים.</w:t>
      </w:r>
    </w:p>
    <w:p w:rsidR="00BC7E36" w:rsidRDefault="00BC7E36" w:rsidP="00BC7E36">
      <w:pPr>
        <w:spacing w:line="360" w:lineRule="auto"/>
        <w:jc w:val="both"/>
        <w:rPr>
          <w:rFonts w:ascii="Arial" w:hAnsi="Arial"/>
          <w:noProof w:val="0"/>
          <w:rtl/>
        </w:rPr>
      </w:pPr>
    </w:p>
    <w:p w:rsidR="00BC7E36" w:rsidRDefault="0001643C" w:rsidP="00BC7E36">
      <w:pPr>
        <w:spacing w:line="360" w:lineRule="auto"/>
        <w:ind w:left="3600" w:firstLine="720"/>
        <w:jc w:val="both"/>
      </w:pPr>
      <w:sdt>
        <w:sdtPr>
          <w:rPr>
            <w:rtl/>
          </w:rPr>
          <w:alias w:val="MergeField"/>
          <w:tag w:val="1237"/>
          <w:id w:val="1229735493"/>
        </w:sdtPr>
        <w:sdtEndPr/>
        <w:sdtContent>
          <w:r w:rsidR="00BC7E36">
            <w:drawing>
              <wp:inline distT="0" distB="0" distL="0" distR="0" wp14:anchorId="22A88588" wp14:editId="36177AF0">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extLst/>
                        </a:blip>
                        <a:stretch>
                          <a:fillRect/>
                        </a:stretch>
                      </pic:blipFill>
                      <pic:spPr>
                        <a:xfrm>
                          <a:off x="0" y="0"/>
                          <a:ext cx="1600200" cy="790575"/>
                        </a:xfrm>
                        <a:prstGeom prst="rect">
                          <a:avLst/>
                        </a:prstGeom>
                      </pic:spPr>
                    </pic:pic>
                  </a:graphicData>
                </a:graphic>
              </wp:inline>
            </w:drawing>
          </w:r>
        </w:sdtContent>
      </w:sdt>
    </w:p>
    <w:p w:rsidR="00BC7E36" w:rsidRDefault="00BC7E36" w:rsidP="00BC7E36">
      <w:pPr>
        <w:spacing w:line="360" w:lineRule="auto"/>
        <w:ind w:left="3600" w:firstLine="720"/>
        <w:jc w:val="both"/>
        <w:rPr>
          <w:rFonts w:ascii="Arial" w:hAnsi="Arial"/>
          <w:noProof w:val="0"/>
          <w:rtl/>
        </w:rPr>
      </w:pPr>
    </w:p>
    <w:p w:rsidR="00BC7E36" w:rsidRDefault="00BC7E36" w:rsidP="00BC7E36">
      <w:pPr>
        <w:spacing w:line="360" w:lineRule="auto"/>
        <w:jc w:val="both"/>
        <w:rPr>
          <w:rFonts w:ascii="Arial" w:hAnsi="Arial"/>
          <w:noProof w:val="0"/>
          <w:rtl/>
        </w:rPr>
      </w:pPr>
    </w:p>
    <w:p w:rsidR="00BC7E36" w:rsidRDefault="00BC7E36" w:rsidP="00BC7E36">
      <w:pPr>
        <w:spacing w:line="360" w:lineRule="auto"/>
        <w:jc w:val="both"/>
        <w:rPr>
          <w:rFonts w:ascii="Arial" w:hAnsi="Arial"/>
          <w:noProof w:val="0"/>
          <w:rtl/>
        </w:rPr>
      </w:pPr>
    </w:p>
    <w:p w:rsidR="00BC7E36" w:rsidRDefault="00BC7E36" w:rsidP="00BC7E36">
      <w:pPr>
        <w:spacing w:line="360" w:lineRule="auto"/>
        <w:jc w:val="both"/>
        <w:rPr>
          <w:rFonts w:ascii="Arial" w:hAnsi="Arial"/>
          <w:noProof w:val="0"/>
          <w:rtl/>
        </w:rPr>
      </w:pPr>
    </w:p>
    <w:p w:rsidR="00BC7E36" w:rsidRDefault="00BC7E36" w:rsidP="00BC7E36">
      <w:pPr>
        <w:spacing w:line="360" w:lineRule="auto"/>
        <w:jc w:val="both"/>
        <w:rPr>
          <w:rFonts w:ascii="Arial" w:hAnsi="Arial"/>
          <w:noProof w:val="0"/>
          <w:rtl/>
        </w:rPr>
      </w:pPr>
    </w:p>
    <w:p w:rsidR="00BC7E36" w:rsidRDefault="00BC7E36" w:rsidP="00BC7E36">
      <w:pPr>
        <w:spacing w:line="360" w:lineRule="auto"/>
        <w:jc w:val="both"/>
        <w:rPr>
          <w:rFonts w:ascii="Arial" w:hAnsi="Arial"/>
          <w:noProof w:val="0"/>
          <w:rtl/>
        </w:rPr>
      </w:pPr>
    </w:p>
    <w:p w:rsidR="00207B1F" w:rsidRDefault="00BC7E36">
      <w:r>
        <w:rPr>
          <w:rFonts w:hint="cs"/>
          <w:rtl/>
        </w:rPr>
        <w:t xml:space="preserve">פסק הדין הותר לפרסום ללא כל פרט מזהה בהחלטה מיום </w:t>
      </w:r>
      <w:r w:rsidR="00A777F7">
        <w:rPr>
          <w:rFonts w:hint="cs"/>
          <w:rtl/>
        </w:rPr>
        <w:t>11.12.2023.</w:t>
      </w:r>
    </w:p>
    <w:sectPr w:rsidR="00207B1F" w:rsidSect="002914D6">
      <w:headerReference w:type="even" r:id="rId18"/>
      <w:headerReference w:type="default" r:id="rId19"/>
      <w:footerReference w:type="even" r:id="rId20"/>
      <w:footerReference w:type="default" r:id="rId21"/>
      <w:headerReference w:type="first" r:id="rId22"/>
      <w:footerReference w:type="first" r:id="rId23"/>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643C" w:rsidRDefault="0001643C" w:rsidP="00207D9B">
      <w:r>
        <w:separator/>
      </w:r>
    </w:p>
  </w:endnote>
  <w:endnote w:type="continuationSeparator" w:id="0">
    <w:p w:rsidR="0001643C" w:rsidRDefault="0001643C" w:rsidP="0020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D8E" w:rsidRDefault="00F66D8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633FE">
    <w:pPr>
      <w:pStyle w:val="a5"/>
      <w:jc w:val="center"/>
      <w:rPr>
        <w:rStyle w:val="a8"/>
      </w:rPr>
    </w:pPr>
    <w:r>
      <w:rPr>
        <w:rStyle w:val="a8"/>
      </w:rPr>
      <w:fldChar w:fldCharType="begin"/>
    </w:r>
    <w:r>
      <w:rPr>
        <w:rStyle w:val="a8"/>
      </w:rPr>
      <w:instrText xml:space="preserve"> PAGE </w:instrText>
    </w:r>
    <w:r>
      <w:rPr>
        <w:rStyle w:val="a8"/>
      </w:rPr>
      <w:fldChar w:fldCharType="separate"/>
    </w:r>
    <w:r w:rsidR="00F66D8E">
      <w:rPr>
        <w:rStyle w:val="a8"/>
        <w:rtl/>
      </w:rPr>
      <w:t>25</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F66D8E">
      <w:rPr>
        <w:rStyle w:val="a8"/>
        <w:rtl/>
      </w:rPr>
      <w:t>25</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D8E" w:rsidRDefault="00F66D8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643C" w:rsidRDefault="0001643C" w:rsidP="00207D9B">
      <w:r>
        <w:separator/>
      </w:r>
    </w:p>
  </w:footnote>
  <w:footnote w:type="continuationSeparator" w:id="0">
    <w:p w:rsidR="0001643C" w:rsidRDefault="0001643C" w:rsidP="00207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D8E" w:rsidRDefault="00F66D8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633FE">
    <w:pPr>
      <w:pStyle w:val="a3"/>
      <w:jc w:val="center"/>
      <w:rPr>
        <w:rFonts w:cs="FrankRuehl"/>
        <w:noProof w:val="0"/>
        <w:sz w:val="28"/>
        <w:szCs w:val="28"/>
        <w:rtl/>
      </w:rPr>
    </w:pPr>
    <w:r>
      <w:rPr>
        <w:rFonts w:cs="FrankRuehl"/>
        <w:sz w:val="28"/>
        <w:szCs w:val="28"/>
      </w:rPr>
      <w:drawing>
        <wp:inline distT="0" distB="0" distL="0" distR="0" wp14:anchorId="1D96F73F" wp14:editId="4397E761">
          <wp:extent cx="374015" cy="469265"/>
          <wp:effectExtent l="0" t="0" r="6985" b="6985"/>
          <wp:docPr id="1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B633FE">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01643C">
          <w:pPr>
            <w:rPr>
              <w:b/>
              <w:bCs/>
              <w:noProof w:val="0"/>
              <w:sz w:val="26"/>
              <w:szCs w:val="26"/>
              <w:rtl/>
            </w:rPr>
          </w:pPr>
        </w:p>
      </w:tc>
      <w:tc>
        <w:tcPr>
          <w:tcW w:w="3674" w:type="dxa"/>
        </w:tcPr>
        <w:p w:rsidR="002914D6" w:rsidRDefault="0001643C">
          <w:pPr>
            <w:pStyle w:val="a3"/>
            <w:jc w:val="right"/>
            <w:rPr>
              <w:b/>
              <w:bCs/>
              <w:noProof w:val="0"/>
              <w:sz w:val="26"/>
              <w:szCs w:val="26"/>
              <w:rtl/>
            </w:rPr>
          </w:pPr>
        </w:p>
      </w:tc>
    </w:tr>
    <w:tr w:rsidR="002914D6">
      <w:trPr>
        <w:trHeight w:val="337"/>
        <w:jc w:val="center"/>
      </w:trPr>
      <w:tc>
        <w:tcPr>
          <w:tcW w:w="8721" w:type="dxa"/>
          <w:gridSpan w:val="2"/>
        </w:tcPr>
        <w:p w:rsidR="002914D6" w:rsidRDefault="0001643C" w:rsidP="00207D9B">
          <w:pPr>
            <w:rPr>
              <w:b/>
              <w:bCs/>
              <w:noProof w:val="0"/>
              <w:sz w:val="26"/>
              <w:szCs w:val="26"/>
              <w:rtl/>
            </w:rPr>
          </w:pPr>
          <w:sdt>
            <w:sdtPr>
              <w:rPr>
                <w:rtl/>
              </w:rPr>
              <w:alias w:val="1170"/>
              <w:tag w:val="1170"/>
              <w:id w:val="-984775694"/>
              <w:text w:multiLine="1"/>
            </w:sdtPr>
            <w:sdtEndPr/>
            <w:sdtContent>
              <w:r w:rsidR="00B633FE">
                <w:rPr>
                  <w:b/>
                  <w:bCs/>
                  <w:noProof w:val="0"/>
                  <w:sz w:val="26"/>
                  <w:szCs w:val="26"/>
                  <w:rtl/>
                </w:rPr>
                <w:t>תמ"ש</w:t>
              </w:r>
            </w:sdtContent>
          </w:sdt>
          <w:r w:rsidR="00B633FE">
            <w:rPr>
              <w:b/>
              <w:bCs/>
              <w:noProof w:val="0"/>
              <w:sz w:val="26"/>
              <w:szCs w:val="26"/>
              <w:rtl/>
            </w:rPr>
            <w:t xml:space="preserve"> </w:t>
          </w:r>
          <w:bookmarkStart w:id="0" w:name="_GoBack"/>
          <w:sdt>
            <w:sdtPr>
              <w:rPr>
                <w:rtl/>
              </w:rPr>
              <w:alias w:val="1171"/>
              <w:tag w:val="1171"/>
              <w:id w:val="1025217868"/>
              <w:text w:multiLine="1"/>
            </w:sdtPr>
            <w:sdtEndPr/>
            <w:sdtContent>
              <w:r w:rsidR="00B633FE">
                <w:rPr>
                  <w:b/>
                  <w:bCs/>
                  <w:noProof w:val="0"/>
                  <w:sz w:val="26"/>
                  <w:szCs w:val="26"/>
                  <w:rtl/>
                </w:rPr>
                <w:t>42510-10-21</w:t>
              </w:r>
            </w:sdtContent>
          </w:sdt>
          <w:bookmarkEnd w:id="0"/>
          <w:r w:rsidR="00B633FE">
            <w:rPr>
              <w:b/>
              <w:bCs/>
              <w:noProof w:val="0"/>
              <w:sz w:val="26"/>
              <w:szCs w:val="26"/>
              <w:rtl/>
            </w:rPr>
            <w:t xml:space="preserve"> </w:t>
          </w:r>
          <w:sdt>
            <w:sdtPr>
              <w:rPr>
                <w:rtl/>
              </w:rPr>
              <w:alias w:val="1172"/>
              <w:tag w:val="1172"/>
              <w:id w:val="-673653942"/>
              <w:text w:multiLine="1"/>
            </w:sdtPr>
            <w:sdtEndPr/>
            <w:sdtContent>
              <w:r w:rsidR="00207D9B">
                <w:rPr>
                  <w:rFonts w:hint="cs"/>
                  <w:b/>
                  <w:bCs/>
                  <w:noProof w:val="0"/>
                  <w:sz w:val="26"/>
                  <w:szCs w:val="26"/>
                  <w:rtl/>
                </w:rPr>
                <w:t>פלונית</w:t>
              </w:r>
              <w:r w:rsidR="00207D9B">
                <w:rPr>
                  <w:b/>
                  <w:bCs/>
                  <w:noProof w:val="0"/>
                  <w:sz w:val="26"/>
                  <w:szCs w:val="26"/>
                  <w:rtl/>
                </w:rPr>
                <w:t xml:space="preserve"> נ' </w:t>
              </w:r>
              <w:r w:rsidR="00207D9B">
                <w:rPr>
                  <w:rFonts w:hint="cs"/>
                  <w:b/>
                  <w:bCs/>
                  <w:noProof w:val="0"/>
                  <w:sz w:val="26"/>
                  <w:szCs w:val="26"/>
                  <w:rtl/>
                </w:rPr>
                <w:t xml:space="preserve">הנתבעת 1 </w:t>
              </w:r>
              <w:r w:rsidR="00207D9B">
                <w:rPr>
                  <w:b/>
                  <w:bCs/>
                  <w:noProof w:val="0"/>
                  <w:sz w:val="26"/>
                  <w:szCs w:val="26"/>
                  <w:rtl/>
                </w:rPr>
                <w:t>ואח'</w:t>
              </w:r>
            </w:sdtContent>
          </w:sdt>
        </w:p>
        <w:p w:rsidR="002914D6" w:rsidRDefault="0001643C">
          <w:pPr>
            <w:rPr>
              <w:rtl/>
            </w:rPr>
          </w:pPr>
        </w:p>
      </w:tc>
    </w:tr>
  </w:tbl>
  <w:p w:rsidR="002914D6" w:rsidRDefault="00B633FE">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D8E" w:rsidRDefault="00F66D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348A2344"/>
    <w:lvl w:ilvl="0" w:tplc="6B203346">
      <w:start w:val="1"/>
      <w:numFmt w:val="decimal"/>
      <w:pStyle w:val="Ruller4"/>
      <w:lvlText w:val="%1."/>
      <w:lvlJc w:val="left"/>
      <w:pPr>
        <w:tabs>
          <w:tab w:val="num" w:pos="907"/>
        </w:tabs>
        <w:ind w:left="0" w:firstLine="0"/>
      </w:pPr>
      <w:rPr>
        <w:lang w:val="en-US" w:bidi="he-IL"/>
      </w:rPr>
    </w:lvl>
    <w:lvl w:ilvl="1" w:tplc="C90E99EE">
      <w:start w:val="1"/>
      <w:numFmt w:val="decimal"/>
      <w:lvlText w:val="(%2)"/>
      <w:lvlJc w:val="left"/>
      <w:pPr>
        <w:tabs>
          <w:tab w:val="num" w:pos="1440"/>
        </w:tabs>
        <w:ind w:left="1440" w:hanging="360"/>
      </w:pPr>
      <w:rPr>
        <w:rFonts w:ascii="FrankRuehl" w:eastAsia="Times New Roman" w:hAnsi="FrankRuehl" w:cs="FrankRuehl" w:hint="default"/>
        <w:b w:val="0"/>
        <w:bCs w:val="0"/>
        <w:i w:val="0"/>
        <w:iCs w:val="0"/>
        <w:caps w:val="0"/>
        <w:smallCaps w:val="0"/>
        <w:strike w:val="0"/>
        <w:dstrike w:val="0"/>
        <w:outline w:val="0"/>
        <w:shadow w:val="0"/>
        <w:emboss w:val="0"/>
        <w:imprint w:val="0"/>
        <w:vanish w:val="0"/>
        <w:webHidden w:val="0"/>
        <w:color w:val="auto"/>
        <w:spacing w:val="10"/>
        <w:w w:val="100"/>
        <w:kern w:val="0"/>
        <w:position w:val="0"/>
        <w:sz w:val="22"/>
        <w:szCs w:val="28"/>
        <w:u w:val="none"/>
        <w:effect w:val="none"/>
        <w:vertAlign w:val="baseline"/>
        <w:specVanish w:val="0"/>
      </w:rPr>
    </w:lvl>
    <w:lvl w:ilvl="2" w:tplc="A70E66AE">
      <w:start w:val="1"/>
      <w:numFmt w:val="lowerRoman"/>
      <w:lvlText w:val="%3."/>
      <w:lvlJc w:val="right"/>
      <w:pPr>
        <w:tabs>
          <w:tab w:val="num" w:pos="2160"/>
        </w:tabs>
        <w:ind w:left="2160" w:hanging="180"/>
      </w:pPr>
    </w:lvl>
    <w:lvl w:ilvl="3" w:tplc="A3663324">
      <w:start w:val="1"/>
      <w:numFmt w:val="decimal"/>
      <w:lvlText w:val="%4."/>
      <w:lvlJc w:val="left"/>
      <w:pPr>
        <w:tabs>
          <w:tab w:val="num" w:pos="2880"/>
        </w:tabs>
        <w:ind w:left="2880" w:hanging="360"/>
      </w:pPr>
    </w:lvl>
    <w:lvl w:ilvl="4" w:tplc="75407FE8">
      <w:start w:val="1"/>
      <w:numFmt w:val="lowerLetter"/>
      <w:lvlText w:val="%5."/>
      <w:lvlJc w:val="left"/>
      <w:pPr>
        <w:tabs>
          <w:tab w:val="num" w:pos="3600"/>
        </w:tabs>
        <w:ind w:left="3600" w:hanging="360"/>
      </w:pPr>
    </w:lvl>
    <w:lvl w:ilvl="5" w:tplc="8FAC49FE">
      <w:start w:val="1"/>
      <w:numFmt w:val="lowerRoman"/>
      <w:lvlText w:val="%6."/>
      <w:lvlJc w:val="right"/>
      <w:pPr>
        <w:tabs>
          <w:tab w:val="num" w:pos="4320"/>
        </w:tabs>
        <w:ind w:left="4320" w:hanging="180"/>
      </w:pPr>
    </w:lvl>
    <w:lvl w:ilvl="6" w:tplc="2AC67A42">
      <w:start w:val="1"/>
      <w:numFmt w:val="decimal"/>
      <w:lvlText w:val="%7."/>
      <w:lvlJc w:val="left"/>
      <w:pPr>
        <w:tabs>
          <w:tab w:val="num" w:pos="5040"/>
        </w:tabs>
        <w:ind w:left="5040" w:hanging="360"/>
      </w:pPr>
    </w:lvl>
    <w:lvl w:ilvl="7" w:tplc="95D48E4A">
      <w:start w:val="1"/>
      <w:numFmt w:val="lowerLetter"/>
      <w:lvlText w:val="%8."/>
      <w:lvlJc w:val="left"/>
      <w:pPr>
        <w:tabs>
          <w:tab w:val="num" w:pos="5760"/>
        </w:tabs>
        <w:ind w:left="5760" w:hanging="360"/>
      </w:pPr>
    </w:lvl>
    <w:lvl w:ilvl="8" w:tplc="357E7A56">
      <w:start w:val="1"/>
      <w:numFmt w:val="lowerRoman"/>
      <w:lvlText w:val="%9."/>
      <w:lvlJc w:val="right"/>
      <w:pPr>
        <w:tabs>
          <w:tab w:val="num" w:pos="6480"/>
        </w:tabs>
        <w:ind w:left="6480" w:hanging="180"/>
      </w:pPr>
    </w:lvl>
  </w:abstractNum>
  <w:abstractNum w:abstractNumId="1" w15:restartNumberingAfterBreak="0">
    <w:nsid w:val="3D8B3A60"/>
    <w:multiLevelType w:val="hybridMultilevel"/>
    <w:tmpl w:val="AED8076E"/>
    <w:lvl w:ilvl="0" w:tplc="C644C5DE">
      <w:start w:val="1"/>
      <w:numFmt w:val="decimal"/>
      <w:lvlText w:val="%1."/>
      <w:lvlJc w:val="left"/>
      <w:pPr>
        <w:ind w:left="567" w:hanging="567"/>
      </w:pPr>
      <w:rPr>
        <w:b w:val="0"/>
        <w:bCs w:val="0"/>
        <w:lang w:val="en-US" w:bidi="he-IL"/>
      </w:rPr>
    </w:lvl>
    <w:lvl w:ilvl="1" w:tplc="721275B0">
      <w:start w:val="1"/>
      <w:numFmt w:val="lowerLetter"/>
      <w:lvlText w:val="%2."/>
      <w:lvlJc w:val="left"/>
      <w:pPr>
        <w:ind w:left="1440" w:hanging="360"/>
      </w:pPr>
    </w:lvl>
    <w:lvl w:ilvl="2" w:tplc="5762C1F0">
      <w:start w:val="1"/>
      <w:numFmt w:val="lowerRoman"/>
      <w:lvlText w:val="%3."/>
      <w:lvlJc w:val="right"/>
      <w:pPr>
        <w:ind w:left="2160" w:hanging="180"/>
      </w:pPr>
    </w:lvl>
    <w:lvl w:ilvl="3" w:tplc="94ECADFC">
      <w:start w:val="1"/>
      <w:numFmt w:val="decimal"/>
      <w:lvlText w:val="%4."/>
      <w:lvlJc w:val="left"/>
      <w:pPr>
        <w:ind w:left="2880" w:hanging="360"/>
      </w:pPr>
    </w:lvl>
    <w:lvl w:ilvl="4" w:tplc="284EC58C">
      <w:start w:val="1"/>
      <w:numFmt w:val="lowerLetter"/>
      <w:lvlText w:val="%5."/>
      <w:lvlJc w:val="left"/>
      <w:pPr>
        <w:ind w:left="3600" w:hanging="360"/>
      </w:pPr>
    </w:lvl>
    <w:lvl w:ilvl="5" w:tplc="3264A80E">
      <w:start w:val="1"/>
      <w:numFmt w:val="lowerRoman"/>
      <w:lvlText w:val="%6."/>
      <w:lvlJc w:val="right"/>
      <w:pPr>
        <w:ind w:left="4320" w:hanging="180"/>
      </w:pPr>
    </w:lvl>
    <w:lvl w:ilvl="6" w:tplc="C956642E">
      <w:start w:val="1"/>
      <w:numFmt w:val="decimal"/>
      <w:lvlText w:val="%7."/>
      <w:lvlJc w:val="left"/>
      <w:pPr>
        <w:ind w:left="5040" w:hanging="360"/>
      </w:pPr>
    </w:lvl>
    <w:lvl w:ilvl="7" w:tplc="A09E559C">
      <w:start w:val="1"/>
      <w:numFmt w:val="lowerLetter"/>
      <w:lvlText w:val="%8."/>
      <w:lvlJc w:val="left"/>
      <w:pPr>
        <w:ind w:left="5760" w:hanging="360"/>
      </w:pPr>
    </w:lvl>
    <w:lvl w:ilvl="8" w:tplc="980A219C">
      <w:start w:val="1"/>
      <w:numFmt w:val="lowerRoman"/>
      <w:lvlText w:val="%9."/>
      <w:lvlJc w:val="right"/>
      <w:pPr>
        <w:ind w:left="6480" w:hanging="180"/>
      </w:pPr>
    </w:lvl>
  </w:abstractNum>
  <w:abstractNum w:abstractNumId="2" w15:restartNumberingAfterBreak="0">
    <w:nsid w:val="420E51F7"/>
    <w:multiLevelType w:val="hybridMultilevel"/>
    <w:tmpl w:val="A3A0D998"/>
    <w:lvl w:ilvl="0" w:tplc="5332338A">
      <w:start w:val="1"/>
      <w:numFmt w:val="hebrew1"/>
      <w:lvlText w:val="%1."/>
      <w:lvlJc w:val="left"/>
      <w:pPr>
        <w:ind w:left="720" w:hanging="360"/>
      </w:pPr>
    </w:lvl>
    <w:lvl w:ilvl="1" w:tplc="8E501054">
      <w:start w:val="1"/>
      <w:numFmt w:val="lowerLetter"/>
      <w:lvlText w:val="%2."/>
      <w:lvlJc w:val="left"/>
      <w:pPr>
        <w:ind w:left="1440" w:hanging="360"/>
      </w:pPr>
    </w:lvl>
    <w:lvl w:ilvl="2" w:tplc="C644C4C6">
      <w:start w:val="1"/>
      <w:numFmt w:val="lowerRoman"/>
      <w:lvlText w:val="%3."/>
      <w:lvlJc w:val="right"/>
      <w:pPr>
        <w:ind w:left="2160" w:hanging="180"/>
      </w:pPr>
    </w:lvl>
    <w:lvl w:ilvl="3" w:tplc="546645E4">
      <w:start w:val="1"/>
      <w:numFmt w:val="decimal"/>
      <w:lvlText w:val="%4."/>
      <w:lvlJc w:val="left"/>
      <w:pPr>
        <w:ind w:left="2880" w:hanging="360"/>
      </w:pPr>
    </w:lvl>
    <w:lvl w:ilvl="4" w:tplc="D12059B2">
      <w:start w:val="1"/>
      <w:numFmt w:val="lowerLetter"/>
      <w:lvlText w:val="%5."/>
      <w:lvlJc w:val="left"/>
      <w:pPr>
        <w:ind w:left="3600" w:hanging="360"/>
      </w:pPr>
    </w:lvl>
    <w:lvl w:ilvl="5" w:tplc="5A90AC86">
      <w:start w:val="1"/>
      <w:numFmt w:val="lowerRoman"/>
      <w:lvlText w:val="%6."/>
      <w:lvlJc w:val="right"/>
      <w:pPr>
        <w:ind w:left="4320" w:hanging="180"/>
      </w:pPr>
    </w:lvl>
    <w:lvl w:ilvl="6" w:tplc="22A45C9E">
      <w:start w:val="1"/>
      <w:numFmt w:val="decimal"/>
      <w:lvlText w:val="%7."/>
      <w:lvlJc w:val="left"/>
      <w:pPr>
        <w:ind w:left="5040" w:hanging="360"/>
      </w:pPr>
    </w:lvl>
    <w:lvl w:ilvl="7" w:tplc="A246F2F0">
      <w:start w:val="1"/>
      <w:numFmt w:val="lowerLetter"/>
      <w:lvlText w:val="%8."/>
      <w:lvlJc w:val="left"/>
      <w:pPr>
        <w:ind w:left="5760" w:hanging="360"/>
      </w:pPr>
    </w:lvl>
    <w:lvl w:ilvl="8" w:tplc="7060744A">
      <w:start w:val="1"/>
      <w:numFmt w:val="lowerRoman"/>
      <w:lvlText w:val="%9."/>
      <w:lvlJc w:val="right"/>
      <w:pPr>
        <w:ind w:left="6480" w:hanging="180"/>
      </w:pPr>
    </w:lvl>
  </w:abstractNum>
  <w:abstractNum w:abstractNumId="3" w15:restartNumberingAfterBreak="0">
    <w:nsid w:val="76C36698"/>
    <w:multiLevelType w:val="hybridMultilevel"/>
    <w:tmpl w:val="C360D8F2"/>
    <w:lvl w:ilvl="0" w:tplc="EA844B70">
      <w:start w:val="1"/>
      <w:numFmt w:val="hebrew1"/>
      <w:lvlText w:val="(%1)"/>
      <w:lvlJc w:val="left"/>
      <w:pPr>
        <w:ind w:left="927" w:hanging="360"/>
      </w:pPr>
    </w:lvl>
    <w:lvl w:ilvl="1" w:tplc="9AEE29F2">
      <w:start w:val="1"/>
      <w:numFmt w:val="lowerLetter"/>
      <w:lvlText w:val="%2."/>
      <w:lvlJc w:val="left"/>
      <w:pPr>
        <w:ind w:left="1647" w:hanging="360"/>
      </w:pPr>
    </w:lvl>
    <w:lvl w:ilvl="2" w:tplc="8B94410E">
      <w:start w:val="1"/>
      <w:numFmt w:val="lowerRoman"/>
      <w:lvlText w:val="%3."/>
      <w:lvlJc w:val="right"/>
      <w:pPr>
        <w:ind w:left="2367" w:hanging="180"/>
      </w:pPr>
    </w:lvl>
    <w:lvl w:ilvl="3" w:tplc="0C28D724">
      <w:start w:val="1"/>
      <w:numFmt w:val="decimal"/>
      <w:lvlText w:val="%4."/>
      <w:lvlJc w:val="left"/>
      <w:pPr>
        <w:ind w:left="3087" w:hanging="360"/>
      </w:pPr>
    </w:lvl>
    <w:lvl w:ilvl="4" w:tplc="0332D696">
      <w:start w:val="1"/>
      <w:numFmt w:val="lowerLetter"/>
      <w:lvlText w:val="%5."/>
      <w:lvlJc w:val="left"/>
      <w:pPr>
        <w:ind w:left="3807" w:hanging="360"/>
      </w:pPr>
    </w:lvl>
    <w:lvl w:ilvl="5" w:tplc="BB0C387A">
      <w:start w:val="1"/>
      <w:numFmt w:val="lowerRoman"/>
      <w:lvlText w:val="%6."/>
      <w:lvlJc w:val="right"/>
      <w:pPr>
        <w:ind w:left="4527" w:hanging="180"/>
      </w:pPr>
    </w:lvl>
    <w:lvl w:ilvl="6" w:tplc="2A7087C8">
      <w:start w:val="1"/>
      <w:numFmt w:val="decimal"/>
      <w:lvlText w:val="%7."/>
      <w:lvlJc w:val="left"/>
      <w:pPr>
        <w:ind w:left="5247" w:hanging="360"/>
      </w:pPr>
    </w:lvl>
    <w:lvl w:ilvl="7" w:tplc="7624E36C">
      <w:start w:val="1"/>
      <w:numFmt w:val="lowerLetter"/>
      <w:lvlText w:val="%8."/>
      <w:lvlJc w:val="left"/>
      <w:pPr>
        <w:ind w:left="5967" w:hanging="360"/>
      </w:pPr>
    </w:lvl>
    <w:lvl w:ilvl="8" w:tplc="6C90313A">
      <w:start w:val="1"/>
      <w:numFmt w:val="lowerRoman"/>
      <w:lvlText w:val="%9."/>
      <w:lvlJc w:val="right"/>
      <w:pPr>
        <w:ind w:left="668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E36"/>
    <w:rsid w:val="0001643C"/>
    <w:rsid w:val="0005064D"/>
    <w:rsid w:val="00062B8C"/>
    <w:rsid w:val="001116EC"/>
    <w:rsid w:val="0016040F"/>
    <w:rsid w:val="00166DD5"/>
    <w:rsid w:val="00207B1F"/>
    <w:rsid w:val="00207D9B"/>
    <w:rsid w:val="00233D88"/>
    <w:rsid w:val="00243E4F"/>
    <w:rsid w:val="00274A5E"/>
    <w:rsid w:val="00624189"/>
    <w:rsid w:val="006412A4"/>
    <w:rsid w:val="00693E7E"/>
    <w:rsid w:val="00784304"/>
    <w:rsid w:val="008160EF"/>
    <w:rsid w:val="00A777F7"/>
    <w:rsid w:val="00AF5EE5"/>
    <w:rsid w:val="00B633FE"/>
    <w:rsid w:val="00BC7E36"/>
    <w:rsid w:val="00CC4793"/>
    <w:rsid w:val="00E100E3"/>
    <w:rsid w:val="00F6523A"/>
    <w:rsid w:val="00F66D8E"/>
    <w:rsid w:val="00F8603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A8C10E9-EA40-46A9-BAEF-80019C94E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7E36"/>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C7E36"/>
    <w:pPr>
      <w:tabs>
        <w:tab w:val="center" w:pos="4153"/>
        <w:tab w:val="right" w:pos="8306"/>
      </w:tabs>
    </w:pPr>
  </w:style>
  <w:style w:type="character" w:customStyle="1" w:styleId="a4">
    <w:name w:val="כותרת עליונה תו"/>
    <w:basedOn w:val="a0"/>
    <w:link w:val="a3"/>
    <w:rsid w:val="00BC7E36"/>
    <w:rPr>
      <w:rFonts w:ascii="Times New Roman" w:eastAsia="Times New Roman" w:hAnsi="Times New Roman" w:cs="David"/>
      <w:noProof/>
      <w:sz w:val="24"/>
      <w:szCs w:val="24"/>
    </w:rPr>
  </w:style>
  <w:style w:type="paragraph" w:styleId="a5">
    <w:name w:val="footer"/>
    <w:basedOn w:val="a"/>
    <w:link w:val="a6"/>
    <w:rsid w:val="00BC7E36"/>
    <w:pPr>
      <w:tabs>
        <w:tab w:val="center" w:pos="4153"/>
        <w:tab w:val="right" w:pos="8306"/>
      </w:tabs>
    </w:pPr>
  </w:style>
  <w:style w:type="character" w:customStyle="1" w:styleId="a6">
    <w:name w:val="כותרת תחתונה תו"/>
    <w:basedOn w:val="a0"/>
    <w:link w:val="a5"/>
    <w:rsid w:val="00BC7E36"/>
    <w:rPr>
      <w:rFonts w:ascii="Times New Roman" w:eastAsia="Times New Roman" w:hAnsi="Times New Roman" w:cs="David"/>
      <w:noProof/>
      <w:sz w:val="24"/>
      <w:szCs w:val="24"/>
    </w:rPr>
  </w:style>
  <w:style w:type="table" w:styleId="a7">
    <w:name w:val="Table Grid"/>
    <w:basedOn w:val="a1"/>
    <w:rsid w:val="00BC7E3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BC7E36"/>
  </w:style>
  <w:style w:type="character" w:styleId="a9">
    <w:name w:val="Placeholder Text"/>
    <w:basedOn w:val="a0"/>
    <w:uiPriority w:val="99"/>
    <w:semiHidden/>
    <w:rsid w:val="00BC7E36"/>
    <w:rPr>
      <w:color w:val="808080"/>
    </w:rPr>
  </w:style>
  <w:style w:type="paragraph" w:styleId="aa">
    <w:name w:val="List Paragraph"/>
    <w:basedOn w:val="a"/>
    <w:uiPriority w:val="34"/>
    <w:qFormat/>
    <w:rsid w:val="00BC7E36"/>
    <w:pPr>
      <w:spacing w:after="160" w:line="254" w:lineRule="auto"/>
      <w:ind w:left="720"/>
      <w:contextualSpacing/>
    </w:pPr>
    <w:rPr>
      <w:rFonts w:eastAsiaTheme="minorHAnsi"/>
      <w:noProof w:val="0"/>
    </w:rPr>
  </w:style>
  <w:style w:type="character" w:customStyle="1" w:styleId="ab">
    <w:name w:val="תואר תו"/>
    <w:link w:val="ac"/>
    <w:locked/>
    <w:rsid w:val="00BC7E36"/>
    <w:rPr>
      <w:b/>
      <w:bCs/>
      <w:szCs w:val="28"/>
      <w:u w:val="single"/>
      <w:shd w:val="pct20" w:color="auto" w:fill="FFFFFF"/>
      <w:lang w:eastAsia="he-IL"/>
    </w:rPr>
  </w:style>
  <w:style w:type="paragraph" w:customStyle="1" w:styleId="ac">
    <w:name w:val="תואר"/>
    <w:basedOn w:val="a"/>
    <w:link w:val="ab"/>
    <w:qFormat/>
    <w:rsid w:val="00BC7E36"/>
    <w:pPr>
      <w:shd w:val="pct20" w:color="auto" w:fill="FFFFFF"/>
      <w:spacing w:line="480" w:lineRule="auto"/>
      <w:ind w:left="1701" w:hanging="1701"/>
      <w:jc w:val="center"/>
    </w:pPr>
    <w:rPr>
      <w:rFonts w:asciiTheme="minorHAnsi" w:eastAsiaTheme="minorHAnsi" w:hAnsiTheme="minorHAnsi" w:cstheme="minorBidi"/>
      <w:b/>
      <w:bCs/>
      <w:noProof w:val="0"/>
      <w:sz w:val="22"/>
      <w:szCs w:val="28"/>
      <w:u w:val="single"/>
      <w:lang w:eastAsia="he-IL"/>
    </w:rPr>
  </w:style>
  <w:style w:type="character" w:customStyle="1" w:styleId="Ruller40">
    <w:name w:val="Ruller 4 ממוספר תו"/>
    <w:link w:val="Ruller4"/>
    <w:locked/>
    <w:rsid w:val="00BC7E36"/>
    <w:rPr>
      <w:rFonts w:ascii="Garamond" w:hAnsi="Garamond" w:cs="FrankRuehl"/>
      <w:spacing w:val="10"/>
      <w:sz w:val="24"/>
      <w:szCs w:val="28"/>
    </w:rPr>
  </w:style>
  <w:style w:type="paragraph" w:customStyle="1" w:styleId="Ruller4">
    <w:name w:val="Ruller 4 ממוספר"/>
    <w:basedOn w:val="a"/>
    <w:next w:val="a"/>
    <w:link w:val="Ruller40"/>
    <w:rsid w:val="00BC7E36"/>
    <w:pPr>
      <w:numPr>
        <w:numId w:val="1"/>
      </w:numPr>
      <w:tabs>
        <w:tab w:val="left" w:pos="800"/>
      </w:tabs>
      <w:overflowPunct w:val="0"/>
      <w:autoSpaceDE w:val="0"/>
      <w:autoSpaceDN w:val="0"/>
      <w:adjustRightInd w:val="0"/>
      <w:spacing w:line="360" w:lineRule="auto"/>
      <w:jc w:val="both"/>
    </w:pPr>
    <w:rPr>
      <w:rFonts w:ascii="Garamond" w:eastAsiaTheme="minorHAnsi" w:hAnsi="Garamond" w:cs="FrankRuehl"/>
      <w:noProof w:val="0"/>
      <w:spacing w:val="10"/>
      <w:szCs w:val="28"/>
    </w:rPr>
  </w:style>
  <w:style w:type="character" w:styleId="ad">
    <w:name w:val="line number"/>
    <w:basedOn w:val="a0"/>
    <w:uiPriority w:val="99"/>
    <w:semiHidden/>
    <w:unhideWhenUsed/>
    <w:rsid w:val="00BC7E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jp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6219</Words>
  <Characters>31099</Characters>
  <Application>Microsoft Office Word</Application>
  <DocSecurity>0</DocSecurity>
  <Lines>259</Lines>
  <Paragraphs>74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תמר סנונית פורר</dc:creator>
  <cp:keywords/>
  <dc:description/>
  <cp:lastModifiedBy>אסתר טטרואשילי</cp:lastModifiedBy>
  <cp:revision>2</cp:revision>
  <dcterms:created xsi:type="dcterms:W3CDTF">2024-06-09T08:59:00Z</dcterms:created>
  <dcterms:modified xsi:type="dcterms:W3CDTF">2024-06-09T08:59:00Z</dcterms:modified>
</cp:coreProperties>
</file>